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50" w:rsidRDefault="00721050" w:rsidP="00721050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721050" w:rsidRPr="00F71F0E" w:rsidRDefault="00F71F0E" w:rsidP="0072105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71F0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21050" w:rsidRDefault="00721050" w:rsidP="00721050">
      <w:pPr>
        <w:rPr>
          <w:rFonts w:ascii="Times New Roman" w:hAnsi="Times New Roman" w:cs="Times New Roman"/>
          <w:bCs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F71F0E" w:rsidRDefault="00F71F0E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F71F0E" w:rsidRDefault="00F71F0E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F71F0E" w:rsidRDefault="00F71F0E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F71F0E" w:rsidRDefault="00F71F0E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 w:rsidRPr="00721050">
        <w:rPr>
          <w:rFonts w:ascii="Times New Roman" w:hAnsi="Times New Roman" w:cs="Times New Roman"/>
          <w:b/>
          <w:sz w:val="32"/>
          <w:szCs w:val="32"/>
        </w:rPr>
        <w:t xml:space="preserve">Положение о компенсационном фонде обеспечения договорных обязательств Ассоциации </w:t>
      </w:r>
      <w:r>
        <w:rPr>
          <w:rFonts w:ascii="Times New Roman" w:hAnsi="Times New Roman" w:cs="Times New Roman"/>
          <w:b/>
          <w:sz w:val="32"/>
          <w:szCs w:val="32"/>
        </w:rPr>
        <w:t>проектировщиков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саморегулируемой организации «Объединение </w:t>
      </w:r>
      <w:r>
        <w:rPr>
          <w:rFonts w:ascii="Times New Roman" w:hAnsi="Times New Roman" w:cs="Times New Roman"/>
          <w:b/>
          <w:sz w:val="32"/>
          <w:szCs w:val="32"/>
        </w:rPr>
        <w:t>проектных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организаций «</w:t>
      </w:r>
      <w:proofErr w:type="spellStart"/>
      <w:r w:rsidRPr="00721050">
        <w:rPr>
          <w:rFonts w:ascii="Times New Roman" w:hAnsi="Times New Roman" w:cs="Times New Roman"/>
          <w:b/>
          <w:sz w:val="32"/>
          <w:szCs w:val="32"/>
        </w:rPr>
        <w:t>Эксперт</w: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  <w:proofErr w:type="spellEnd"/>
      <w:r w:rsidRPr="00721050">
        <w:rPr>
          <w:rFonts w:ascii="Times New Roman" w:hAnsi="Times New Roman" w:cs="Times New Roman"/>
          <w:b/>
          <w:sz w:val="32"/>
          <w:szCs w:val="32"/>
        </w:rPr>
        <w:t>», в том числе способы и правила размещения средств компенсационного фонда обеспечения договорных обязательств</w:t>
      </w: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F71F0E" w:rsidRDefault="00F71F0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F71F0E" w:rsidRDefault="00F71F0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F71F0E" w:rsidRDefault="00F71F0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F71F0E" w:rsidRDefault="00F71F0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F71F0E" w:rsidRDefault="00F71F0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F71F0E" w:rsidRDefault="00F71F0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F71F0E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Москва </w:t>
      </w:r>
      <w:r w:rsidR="00AE325C">
        <w:rPr>
          <w:rFonts w:ascii="Times New Roman" w:hAnsi="Times New Roman" w:cs="Times New Roman"/>
          <w:b/>
        </w:rPr>
        <w:t>2022</w:t>
      </w:r>
    </w:p>
    <w:p w:rsidR="00721050" w:rsidRDefault="00721050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1.1 Настоящее </w:t>
      </w:r>
      <w:r w:rsidR="008C799B" w:rsidRPr="008C799B">
        <w:rPr>
          <w:rFonts w:ascii="Times New Roman" w:hAnsi="Times New Roman" w:cs="Times New Roman"/>
          <w:sz w:val="24"/>
          <w:szCs w:val="24"/>
        </w:rPr>
        <w:t>Положение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</w:t>
      </w:r>
      <w:proofErr w:type="spellStart"/>
      <w:r w:rsidR="008C799B" w:rsidRPr="008C799B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8C799B" w:rsidRPr="008C799B">
        <w:rPr>
          <w:rFonts w:ascii="Times New Roman" w:hAnsi="Times New Roman" w:cs="Times New Roman"/>
          <w:sz w:val="24"/>
          <w:szCs w:val="24"/>
        </w:rPr>
        <w:t>», в том числе способы и правила размещения средств компенсационного фонда обеспечения договорных обязательств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регулирует вопросы формирования, размещения  компенсационного фонда обеспечения договорных обязательств </w:t>
      </w:r>
      <w:r w:rsidR="008C799B" w:rsidRPr="008C799B">
        <w:rPr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</w:t>
      </w:r>
      <w:proofErr w:type="spellStart"/>
      <w:r w:rsidR="008C799B" w:rsidRPr="008C799B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8C799B" w:rsidRPr="008C799B">
        <w:rPr>
          <w:rFonts w:ascii="Times New Roman" w:hAnsi="Times New Roman" w:cs="Times New Roman"/>
          <w:sz w:val="24"/>
          <w:szCs w:val="24"/>
        </w:rPr>
        <w:t>»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Ассоциация)</w:t>
      </w:r>
      <w:r w:rsidRPr="005C305B">
        <w:rPr>
          <w:rFonts w:ascii="Times New Roman" w:hAnsi="Times New Roman" w:cs="Times New Roman"/>
          <w:sz w:val="24"/>
          <w:szCs w:val="24"/>
        </w:rPr>
        <w:t>, в том числе порядок осуществления выплат из него.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1.2.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 </w:t>
      </w:r>
      <w:r w:rsidRPr="005C305B">
        <w:rPr>
          <w:rFonts w:ascii="Times New Roman" w:hAnsi="Times New Roman" w:cs="Times New Roman"/>
          <w:sz w:val="24"/>
          <w:szCs w:val="24"/>
        </w:rPr>
        <w:t xml:space="preserve">Уставом и внутренними документами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 w:rsidR="00204A5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1.6. </w:t>
      </w:r>
      <w:r w:rsidR="00204A51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1.7 . На средства компенсационного фонда обеспечения договорных обязательств не может быть обращено взыскание по обязательствам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204A51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судом несостоятельной (банкротом). 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04A51">
        <w:rPr>
          <w:rFonts w:ascii="Times New Roman" w:hAnsi="Times New Roman" w:cs="Times New Roman"/>
          <w:sz w:val="24"/>
          <w:szCs w:val="24"/>
        </w:rPr>
        <w:t xml:space="preserve">– 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случае, если не менее чем пятнадцать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подали заявления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с указанием  предполагаемого уровня ответственности по обязательствам. </w:t>
      </w:r>
    </w:p>
    <w:p w:rsidR="0034047A" w:rsidRPr="005C305B" w:rsidRDefault="00E03864" w:rsidP="0034047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2.2.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со ст.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денежных средств компенсационного фонда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сформированного в соответствии Градостроительным кодексом Российской Федерации" от 29.12.2004 N 190-ФЗ (в редакции от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27.07.2010 г.), </w:t>
      </w:r>
      <w:r w:rsidR="004014EA" w:rsidRPr="004014EA">
        <w:rPr>
          <w:rFonts w:ascii="Times New Roman" w:hAnsi="Times New Roman" w:cs="Times New Roman"/>
          <w:sz w:val="24"/>
          <w:szCs w:val="24"/>
        </w:rPr>
        <w:t>Положение</w:t>
      </w:r>
      <w:r w:rsidR="004014EA">
        <w:rPr>
          <w:rFonts w:ascii="Times New Roman" w:hAnsi="Times New Roman" w:cs="Times New Roman"/>
          <w:sz w:val="24"/>
          <w:szCs w:val="24"/>
        </w:rPr>
        <w:t>м</w:t>
      </w:r>
      <w:r w:rsidR="004014EA" w:rsidRPr="004014EA">
        <w:rPr>
          <w:rFonts w:ascii="Times New Roman" w:hAnsi="Times New Roman" w:cs="Times New Roman"/>
          <w:sz w:val="24"/>
          <w:szCs w:val="24"/>
        </w:rPr>
        <w:t xml:space="preserve">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</w:t>
      </w:r>
      <w:proofErr w:type="spellStart"/>
      <w:r w:rsidR="004014EA" w:rsidRPr="004014EA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4014EA" w:rsidRPr="004014EA">
        <w:rPr>
          <w:rFonts w:ascii="Times New Roman" w:hAnsi="Times New Roman" w:cs="Times New Roman"/>
          <w:sz w:val="24"/>
          <w:szCs w:val="24"/>
        </w:rPr>
        <w:t>», в том числе способы и правила размещения средств компенсационного фонда обеспечения договорных обязательств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которые однозначно определены, как подлежащие зачислению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 основании заявлений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действующих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34047A" w:rsidRPr="005C305B">
        <w:rPr>
          <w:rFonts w:ascii="Times New Roman" w:hAnsi="Times New Roman" w:cs="Times New Roman"/>
          <w:sz w:val="24"/>
          <w:szCs w:val="24"/>
        </w:rPr>
        <w:t>высказавши</w:t>
      </w:r>
      <w:r w:rsidR="003904DD">
        <w:rPr>
          <w:rFonts w:ascii="Times New Roman" w:hAnsi="Times New Roman" w:cs="Times New Roman"/>
          <w:sz w:val="24"/>
          <w:szCs w:val="24"/>
        </w:rPr>
        <w:t>х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намерени</w:t>
      </w:r>
      <w:r w:rsidR="0034047A" w:rsidRPr="005C305B">
        <w:rPr>
          <w:rFonts w:ascii="Times New Roman" w:hAnsi="Times New Roman" w:cs="Times New Roman"/>
          <w:sz w:val="24"/>
          <w:szCs w:val="24"/>
        </w:rPr>
        <w:t>е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принявших решение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 из взносов индивидуальных предпринимателей и юридических лиц,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 указавших в заявлении о приеме в </w:t>
      </w:r>
      <w:r w:rsidRPr="005C305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при увеличении уровня ответственности по обязательствам;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доходов, полученных от размещения средств компенсационного фонда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577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2.4.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компенсационного фонда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dst94" w:history="1"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</w:t>
        </w:r>
        <w:r w:rsidR="00DC7023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.1</w:t>
        </w:r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3</w:t>
        </w:r>
      </w:hyperlink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7023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3.3. </w:t>
      </w:r>
      <w:r w:rsidR="00DC7023" w:rsidRPr="005C305B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05B" w:rsidRDefault="00DC7023" w:rsidP="005C30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2.5.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Не допускается освобождение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, подавшего заявление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4014EA">
        <w:rPr>
          <w:rFonts w:ascii="Times New Roman" w:hAnsi="Times New Roman" w:cs="Times New Roman"/>
          <w:sz w:val="24"/>
          <w:szCs w:val="24"/>
        </w:rPr>
        <w:t>Ассоциацией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принято решение о формировании такого компенсационного фонда.</w:t>
      </w:r>
    </w:p>
    <w:p w:rsidR="00AE325C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случая, установленного ч. 16 ст.55.16 </w:t>
      </w:r>
      <w:r w:rsidRPr="00AE325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 w:rsidDel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C7023" w:rsidRPr="005C305B">
        <w:rPr>
          <w:rFonts w:ascii="Times New Roman" w:hAnsi="Times New Roman" w:cs="Times New Roman"/>
          <w:sz w:val="24"/>
          <w:szCs w:val="24"/>
        </w:rPr>
        <w:t>2.7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E03864">
      <w:pPr>
        <w:pStyle w:val="a3"/>
        <w:spacing w:before="0" w:beforeAutospacing="0" w:after="0" w:afterAutospacing="0"/>
        <w:ind w:left="-567" w:right="-426" w:firstLine="567"/>
        <w:jc w:val="both"/>
        <w:textAlignment w:val="top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A02C9A">
        <w:t>Ассоциации</w:t>
      </w:r>
      <w:r w:rsidR="00E03864" w:rsidRPr="005C305B">
        <w:t>, и подавшие  заявления о намерении принимать участие в заключении договоров подряда на подготовку проектной документации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A02C9A">
        <w:t>Ассоциации</w:t>
      </w:r>
      <w:r w:rsidR="00E03864" w:rsidRPr="005C305B">
        <w:t>, уплатить взнос в 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9</w:t>
      </w:r>
      <w:r w:rsidRPr="00B54C9F">
        <w:rPr>
          <w:rFonts w:ascii="Times New Roman" w:hAnsi="Times New Roman" w:cs="Times New Roman"/>
          <w:sz w:val="24"/>
          <w:szCs w:val="24"/>
        </w:rPr>
        <w:t xml:space="preserve">. </w:t>
      </w:r>
      <w:r w:rsidR="00590EAA" w:rsidRPr="00B54C9F">
        <w:rPr>
          <w:rFonts w:ascii="Times New Roman" w:hAnsi="Times New Roman" w:cs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Правительством Российской Федерации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10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п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о обязательствам, предусмотренным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п. 2.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Положения, обязан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1.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, не уплативший</w:t>
      </w:r>
      <w:r w:rsidR="00130F5B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указанный в п.2.10 настоящего Положения,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при получении от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предупреждения о превышении установленного в соответствии с п.2.</w:t>
      </w:r>
      <w:r w:rsidR="003904DD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 уровня ответственности члена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вокупному размеру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 договорам подряда на подготовку проектной документации, заключенным таким членом  с использованием конкурентных способов заключения договоров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обеспечения договорных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до размера взноса установленного настоящим Положением.</w:t>
      </w:r>
    </w:p>
    <w:p w:rsidR="00E03864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2.1</w:t>
      </w:r>
      <w:r w:rsidR="00DC7023" w:rsidRPr="005C305B">
        <w:rPr>
          <w:rFonts w:ascii="Times New Roman" w:hAnsi="Times New Roman" w:cs="Times New Roman"/>
          <w:sz w:val="24"/>
          <w:szCs w:val="24"/>
        </w:rPr>
        <w:t>3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не возвращается взнос в компенсационный фонд обеспечения договорных обязательств.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AE325C">
        <w:rPr>
          <w:rFonts w:ascii="Times New Roman" w:hAnsi="Times New Roman" w:cs="Times New Roman"/>
          <w:sz w:val="24"/>
          <w:szCs w:val="24"/>
        </w:rPr>
        <w:t>. В случае, предусмотренном частью 17 статьи 55.6 Градостроительного Кодекса РФ,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325C">
        <w:rPr>
          <w:rFonts w:ascii="Times New Roman" w:hAnsi="Times New Roman" w:cs="Times New Roman"/>
          <w:sz w:val="24"/>
          <w:szCs w:val="24"/>
        </w:rPr>
        <w:t>. Указанное в п. 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325C">
        <w:rPr>
          <w:rFonts w:ascii="Times New Roman" w:hAnsi="Times New Roman" w:cs="Times New Roman"/>
          <w:sz w:val="24"/>
          <w:szCs w:val="24"/>
        </w:rPr>
        <w:t>.  настоящего Положения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:rsidR="00AE325C" w:rsidRPr="005C305B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 Саморегулируемая организация, основанная на членстве лиц, осуществляющих подготовку проектной документации, членство в которой было прекращено юридическим лицом, индивидуальным предпринимателем в соответствии с частью 17 статьи 55.6 Градостроительного Кодекса Российской Федерации, в течение семи дней со дня поступления заявления и документов,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обеспечения договорных обязательств саморегулируемой организации. Со дня поступления денежных средств в компенсационный фонд обеспечения договорных обязательств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60.1 Градостроительного Кодекса РФ.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</w:t>
      </w:r>
      <w:r w:rsidR="00B54C9F" w:rsidRPr="00B54C9F">
        <w:rPr>
          <w:rFonts w:ascii="Times New Roman" w:hAnsi="Times New Roman" w:cs="Times New Roman"/>
          <w:strike/>
          <w:sz w:val="24"/>
          <w:szCs w:val="24"/>
        </w:rPr>
        <w:t>.</w:t>
      </w:r>
      <w:r w:rsidR="00B54C9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54C9F">
        <w:rPr>
          <w:rFonts w:ascii="Times New Roman" w:hAnsi="Times New Roman" w:cs="Times New Roman"/>
          <w:sz w:val="24"/>
          <w:szCs w:val="24"/>
        </w:rPr>
        <w:t>У</w:t>
      </w:r>
      <w:r w:rsidR="00382DEE" w:rsidRPr="00B54C9F">
        <w:rPr>
          <w:rFonts w:ascii="Times New Roman" w:hAnsi="Times New Roman" w:cs="Times New Roman"/>
          <w:sz w:val="24"/>
          <w:szCs w:val="24"/>
        </w:rPr>
        <w:t>становление размеров взносов в компенсационный фонд обеспечения договорных обязательств, порядка формирования такого компенсационного фонда, установление правил размещения и инвестирования средств компенсационного фонда, определение возможных способов размещения средств компенсационного фонда Ассоциации в кредитных организациях принимает Общее собрание членов Ассоциации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3.4. Одним из существенных условий договора специального банковского счета является согласие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="00CE4919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размещенных во вкладах (депозитах) и в иных финансовых активах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3.5. 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AE325C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 w:rsidR="007F297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Национальному объединению саморегулируемых организаций, членом которого она являлась, в случаях, установленных Градостроительным Кодексом и </w:t>
      </w:r>
      <w:r w:rsidR="00AE325C" w:rsidRPr="00AE325C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Федерации».</w:t>
      </w:r>
    </w:p>
    <w:p w:rsidR="00AE325C" w:rsidRPr="00AE325C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4.1.6.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Федерации.</w:t>
      </w:r>
    </w:p>
    <w:p w:rsidR="00AE325C" w:rsidRPr="005C305B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4.1.</w:t>
      </w:r>
      <w:r w:rsidR="008603F8">
        <w:rPr>
          <w:rFonts w:ascii="Times New Roman" w:hAnsi="Times New Roman" w:cs="Times New Roman"/>
          <w:sz w:val="24"/>
          <w:szCs w:val="24"/>
        </w:rPr>
        <w:t>7</w:t>
      </w:r>
      <w:r w:rsidRPr="00AE325C">
        <w:rPr>
          <w:rFonts w:ascii="Times New Roman" w:hAnsi="Times New Roman" w:cs="Times New Roman"/>
          <w:sz w:val="24"/>
          <w:szCs w:val="24"/>
        </w:rPr>
        <w:t xml:space="preserve">. Возврат излишне самостоятельно уплаченных членом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взноса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случае поступления на специальный банковский счет такой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Национального объединения саморегулируемых организаций в соответствии с частью 16 статьи 15.16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4.2. В случае исключения сведений об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</w:t>
      </w:r>
      <w:r w:rsidR="007F2971">
        <w:rPr>
          <w:rFonts w:ascii="Times New Roman" w:hAnsi="Times New Roman" w:cs="Times New Roman"/>
          <w:sz w:val="24"/>
          <w:szCs w:val="24"/>
        </w:rPr>
        <w:t>изаций, членом которого являлась 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по обязательствам его членов, возникшим в случаях, предусмотренных статьей 60.1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4.3. 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A7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обеспечения договорных обязательств</w:t>
      </w:r>
      <w:r w:rsidR="000A1721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 предусмотренном п. 4.1.3. настоящего Положения, перечисляются лицу, </w:t>
      </w:r>
      <w:r w:rsidR="0067372D" w:rsidRPr="005C305B">
        <w:rPr>
          <w:rFonts w:ascii="Times New Roman" w:hAnsi="Times New Roman" w:cs="Times New Roman"/>
          <w:sz w:val="24"/>
          <w:szCs w:val="24"/>
        </w:rPr>
        <w:t>которое вправе требовать возмещения ущерба</w:t>
      </w:r>
      <w:r w:rsidRPr="005C305B">
        <w:rPr>
          <w:rFonts w:ascii="Times New Roman" w:hAnsi="Times New Roman" w:cs="Times New Roman"/>
          <w:sz w:val="24"/>
          <w:szCs w:val="24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не покрыт</w:t>
      </w:r>
      <w:r w:rsidR="00CC32A7" w:rsidRPr="005C305B">
        <w:rPr>
          <w:rFonts w:ascii="Times New Roman" w:hAnsi="Times New Roman" w:cs="Times New Roman"/>
          <w:sz w:val="24"/>
          <w:szCs w:val="24"/>
        </w:rPr>
        <w:t>ые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возмещением в рамках субсидиарной ответственности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="006C2B51" w:rsidRPr="005C305B">
        <w:rPr>
          <w:rFonts w:ascii="Times New Roman" w:hAnsi="Times New Roman" w:cs="Times New Roman"/>
          <w:sz w:val="24"/>
          <w:szCs w:val="24"/>
        </w:rPr>
        <w:t>а именно</w:t>
      </w:r>
      <w:r w:rsidR="00CC32A7" w:rsidRPr="005C305B">
        <w:rPr>
          <w:rFonts w:ascii="Times New Roman" w:hAnsi="Times New Roman" w:cs="Times New Roman"/>
          <w:sz w:val="24"/>
          <w:szCs w:val="24"/>
        </w:rPr>
        <w:t>:</w:t>
      </w:r>
    </w:p>
    <w:p w:rsidR="00CC32A7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за счет имущества члена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результате действий (бездействий) которого был причинен ущерб,  </w:t>
      </w:r>
    </w:p>
    <w:p w:rsidR="006C2B51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</w:t>
      </w:r>
      <w:r w:rsidR="0014499E" w:rsidRPr="005C305B">
        <w:rPr>
          <w:rFonts w:ascii="Times New Roman" w:hAnsi="Times New Roman" w:cs="Times New Roman"/>
          <w:sz w:val="24"/>
          <w:szCs w:val="24"/>
        </w:rPr>
        <w:t>за счет выплат</w:t>
      </w:r>
      <w:r w:rsidR="00453582" w:rsidRPr="005C305B">
        <w:rPr>
          <w:rFonts w:ascii="Times New Roman" w:hAnsi="Times New Roman" w:cs="Times New Roman"/>
          <w:sz w:val="24"/>
          <w:szCs w:val="24"/>
        </w:rPr>
        <w:t>,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6C2B51" w:rsidRPr="005C305B">
        <w:rPr>
          <w:rFonts w:ascii="Times New Roman" w:hAnsi="Times New Roman" w:cs="Times New Roman"/>
          <w:sz w:val="24"/>
          <w:szCs w:val="24"/>
        </w:rPr>
        <w:t>ми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C2B51" w:rsidRPr="005C305B">
        <w:rPr>
          <w:rFonts w:ascii="Times New Roman" w:hAnsi="Times New Roman" w:cs="Times New Roman"/>
          <w:sz w:val="24"/>
          <w:szCs w:val="24"/>
        </w:rPr>
        <w:t>ями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рамках предоставленной члену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2A7" w:rsidRPr="005C305B" w:rsidRDefault="006C2B51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за счет выплат </w:t>
      </w:r>
      <w:r w:rsidR="00F40585" w:rsidRPr="005C305B">
        <w:rPr>
          <w:rFonts w:ascii="Times New Roman" w:hAnsi="Times New Roman" w:cs="Times New Roman"/>
          <w:sz w:val="24"/>
          <w:szCs w:val="24"/>
        </w:rPr>
        <w:t>покрытых страховым возмещением</w:t>
      </w:r>
      <w:r w:rsidR="00F40585" w:rsidRPr="005C30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03864" w:rsidRPr="005C305B" w:rsidRDefault="00F40585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4.6.2.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 который обращается заявитель;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(указывается в рублях).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</w:t>
      </w:r>
      <w:r w:rsidRPr="00E32AA6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5C305B">
        <w:rPr>
          <w:rFonts w:ascii="Times New Roman" w:hAnsi="Times New Roman" w:cs="Times New Roman"/>
          <w:sz w:val="24"/>
          <w:szCs w:val="24"/>
        </w:rPr>
        <w:t xml:space="preserve">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4.8.1. доверенность в необходимых случаях;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копия документа, удостоверяющего личность заявителя – индивидуального предпринимателя.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4.8.3. </w:t>
      </w:r>
      <w:r w:rsidR="00B54C9F" w:rsidRPr="00B54C9F">
        <w:rPr>
          <w:rFonts w:ascii="Times New Roman" w:hAnsi="Times New Roman" w:cs="Times New Roman"/>
          <w:sz w:val="24"/>
          <w:szCs w:val="24"/>
        </w:rPr>
        <w:t>К</w:t>
      </w:r>
      <w:r w:rsidRPr="005C305B">
        <w:rPr>
          <w:rFonts w:ascii="Times New Roman" w:hAnsi="Times New Roman" w:cs="Times New Roman"/>
          <w:sz w:val="24"/>
          <w:szCs w:val="24"/>
        </w:rPr>
        <w:t>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заверенная судом, принявшим такое решение;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4.9. Исполнительный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32AA6">
        <w:rPr>
          <w:rFonts w:ascii="Times New Roman" w:hAnsi="Times New Roman" w:cs="Times New Roman"/>
          <w:sz w:val="24"/>
          <w:szCs w:val="24"/>
        </w:rPr>
        <w:t>– Генеральный директор 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="00B81132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относительно выплаты средств из компенсационного фонда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4.10.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 w:rsidR="00E32AA6">
        <w:rPr>
          <w:rFonts w:ascii="Times New Roman" w:hAnsi="Times New Roman" w:cs="Times New Roman"/>
          <w:sz w:val="24"/>
          <w:szCs w:val="24"/>
        </w:rPr>
        <w:t>Генеральным директором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При рассмотрении указанного в настоящем пункте вопроса</w:t>
      </w:r>
      <w:r w:rsidR="0014499E" w:rsidRPr="005C305B">
        <w:rPr>
          <w:rFonts w:ascii="Times New Roman" w:hAnsi="Times New Roman" w:cs="Times New Roman"/>
          <w:sz w:val="24"/>
          <w:szCs w:val="24"/>
        </w:rPr>
        <w:t>,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приглашено лицо, обратившееся с заявлением о возмещении ущерба, и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(или его представитель), в результате действий (бездействий)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4.11. 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должно быть направлено или вручено лицу, обратившемуся за возмещением ущерба в течение 7 дней с момента вынесения, а также члену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 результате действий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       4.12.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у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Pr="005C305B">
        <w:rPr>
          <w:rFonts w:ascii="Times New Roman" w:hAnsi="Times New Roman" w:cs="Times New Roman"/>
          <w:sz w:val="24"/>
          <w:szCs w:val="24"/>
        </w:rPr>
        <w:t>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вине которого причинен ущерб заявителю,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банков,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а также вправе самостоятельно выяснить причины и обстоятельства причинения ущерба.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случаях, установленных статьей 60.1 Градостроительного кодекса Российской Федерации.</w:t>
      </w:r>
    </w:p>
    <w:p w:rsidR="00B260C6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3B5B78" w:rsidRPr="005C305B">
        <w:rPr>
          <w:rFonts w:ascii="Times New Roman" w:hAnsi="Times New Roman" w:cs="Times New Roman"/>
          <w:sz w:val="24"/>
          <w:szCs w:val="24"/>
        </w:rPr>
        <w:t>4</w:t>
      </w:r>
      <w:r w:rsidRPr="005C305B">
        <w:rPr>
          <w:rFonts w:ascii="Times New Roman" w:hAnsi="Times New Roman" w:cs="Times New Roman"/>
          <w:sz w:val="24"/>
          <w:szCs w:val="24"/>
        </w:rPr>
        <w:t>.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 результате наступления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в соответствии с частями 1, 2 статьи 60.1 Градостроительного кодекса Российской Федерации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обязательств по договору подряда на подготовку проектной документации, заключенн</w:t>
      </w:r>
      <w:r w:rsidR="005C305B" w:rsidRPr="005C305B">
        <w:rPr>
          <w:rFonts w:ascii="Times New Roman" w:hAnsi="Times New Roman" w:cs="Times New Roman"/>
          <w:sz w:val="24"/>
          <w:szCs w:val="24"/>
        </w:rPr>
        <w:t>ому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функций технического заказчика по таким договорам, заключенным от имени застройщика, </w:t>
      </w:r>
      <w:r w:rsidR="005C305B" w:rsidRPr="005C305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260C6" w:rsidRPr="005C305B">
        <w:rPr>
          <w:rFonts w:ascii="Times New Roman" w:hAnsi="Times New Roman" w:cs="Times New Roman"/>
          <w:sz w:val="24"/>
          <w:szCs w:val="24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5C305B">
        <w:rPr>
          <w:rFonts w:ascii="Times New Roman" w:hAnsi="Times New Roman" w:cs="Times New Roman"/>
          <w:sz w:val="24"/>
          <w:szCs w:val="24"/>
        </w:rPr>
        <w:t>ельств, размер которого рассчитан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соответствии с п.2.2.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5C305B">
        <w:rPr>
          <w:rFonts w:ascii="Times New Roman" w:hAnsi="Times New Roman" w:cs="Times New Roman"/>
          <w:sz w:val="24"/>
          <w:szCs w:val="24"/>
        </w:rPr>
        <w:t>с учетом из фактического уровня ответственности по обязательствам</w:t>
      </w:r>
      <w:r w:rsidR="00B260C6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5C305B">
      <w:pPr>
        <w:tabs>
          <w:tab w:val="left" w:pos="426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9E5082" w:rsidRPr="005C305B">
        <w:rPr>
          <w:rFonts w:ascii="Times New Roman" w:hAnsi="Times New Roman" w:cs="Times New Roman"/>
          <w:sz w:val="24"/>
          <w:szCs w:val="24"/>
        </w:rPr>
        <w:t>15.</w:t>
      </w:r>
      <w:r w:rsidR="009E5082" w:rsidRPr="005C305B">
        <w:rPr>
          <w:rFonts w:ascii="Times New Roman" w:hAnsi="Times New Roman" w:cs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договорных обязательств по договору подряда </w:t>
      </w:r>
      <w:r w:rsidR="005C305B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документации,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>осуществляется в судебном порядке в соответствии законодательством Российской Федерации, в соответствии  с ч. 5 ст. 60.1 Градостроительного кодекса Российской Федерации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6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B81132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5C305B" w:rsidRPr="005C305B">
        <w:rPr>
          <w:rFonts w:ascii="Times New Roman" w:hAnsi="Times New Roman" w:cs="Times New Roman"/>
          <w:sz w:val="24"/>
          <w:szCs w:val="24"/>
        </w:rPr>
        <w:t>17</w:t>
      </w:r>
      <w:r w:rsidRPr="005C305B">
        <w:rPr>
          <w:rFonts w:ascii="Times New Roman" w:hAnsi="Times New Roman" w:cs="Times New Roman"/>
          <w:sz w:val="24"/>
          <w:szCs w:val="24"/>
        </w:rPr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8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B8113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обжаловано в суд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ебном  порядке в соответствии с </w:t>
      </w:r>
      <w:r w:rsidRPr="005C305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4.19. В случае несоответствия кредитной организации требованиям, предусмотренным частью 1 статьи 55.16-1 Градостроительного Кодекса Российской Федерации, </w:t>
      </w:r>
      <w:r w:rsidR="0024040B">
        <w:rPr>
          <w:rFonts w:ascii="Times New Roman" w:hAnsi="Times New Roman" w:cs="Times New Roman"/>
          <w:sz w:val="24"/>
          <w:szCs w:val="24"/>
        </w:rPr>
        <w:t>Ассоциация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4040B">
        <w:rPr>
          <w:rFonts w:ascii="Times New Roman" w:hAnsi="Times New Roman" w:cs="Times New Roman"/>
          <w:sz w:val="24"/>
          <w:szCs w:val="24"/>
        </w:rPr>
        <w:t>а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проценты на сумму таких средств на специальный банковский счет иной кредитной организации, соответствующей требованиям, предусмотренным нормами Градостроительного Кодекса Российской Федерации, не позднее одного рабочего дня со дня предъявления </w:t>
      </w:r>
      <w:r w:rsidR="0024040B">
        <w:rPr>
          <w:rFonts w:ascii="Times New Roman" w:hAnsi="Times New Roman" w:cs="Times New Roman"/>
          <w:sz w:val="24"/>
          <w:szCs w:val="24"/>
        </w:rPr>
        <w:t>Ассоциацией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кредитной организации требования досрочного расторжения соответствующего договора. 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4.20. В случае, если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в размере остатка таких средств на банковском счете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4.21. В случае, предусмотренном п. 4.20. настоящего Положения, после удовлетворения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указанной в п. 4.20. настоящего Положения кредитной организации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:rsidR="00AE325C" w:rsidRPr="005C305B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4.22. В случаях, предусмотренных п. 4.20. и п. 4.21. настоящего Положения, члены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соответствии с частью 6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5.1. 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rPr>
          <w:rFonts w:ascii="Times New Roman" w:hAnsi="Times New Roman" w:cs="Times New Roman"/>
          <w:sz w:val="24"/>
          <w:szCs w:val="24"/>
        </w:rPr>
        <w:t>соответствии с п. 2.2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настоящего Положения,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 в соответствии со статьей 60.1 Градостроительного Кодекса Р</w:t>
      </w:r>
      <w:r w:rsidR="00E32AA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E32AA6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5.3.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При снижении размера компенсационного фонда обеспечения в случаях предусмотренных </w:t>
      </w:r>
      <w:proofErr w:type="spellStart"/>
      <w:r w:rsidR="009E5082" w:rsidRPr="005C305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9E5082" w:rsidRPr="005C305B">
        <w:rPr>
          <w:rFonts w:ascii="Times New Roman" w:hAnsi="Times New Roman" w:cs="Times New Roman"/>
          <w:sz w:val="24"/>
          <w:szCs w:val="24"/>
        </w:rPr>
        <w:t>. 5.1-5.2 настоящего Положения р</w:t>
      </w:r>
      <w:r w:rsidRPr="005C305B">
        <w:rPr>
          <w:rFonts w:ascii="Times New Roman" w:hAnsi="Times New Roman" w:cs="Times New Roman"/>
          <w:sz w:val="24"/>
          <w:szCs w:val="24"/>
        </w:rPr>
        <w:t xml:space="preserve">ешение о дополнительных взносах в компенсационный </w:t>
      </w:r>
      <w:r w:rsidRPr="00B81132">
        <w:rPr>
          <w:rFonts w:ascii="Times New Roman" w:hAnsi="Times New Roman" w:cs="Times New Roman"/>
          <w:sz w:val="24"/>
          <w:szCs w:val="24"/>
        </w:rPr>
        <w:t xml:space="preserve">фонд обеспечения договорных обязательств с целью его восполнения принимает </w:t>
      </w:r>
      <w:r w:rsidR="00B81132" w:rsidRP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B81132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>должно быть указано: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причина уменьшения размера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F71F0E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0E">
        <w:rPr>
          <w:rFonts w:ascii="Times New Roman" w:hAnsi="Times New Roman" w:cs="Times New Roman"/>
          <w:b/>
          <w:sz w:val="24"/>
          <w:szCs w:val="24"/>
        </w:rPr>
        <w:t xml:space="preserve">6. УСЛОВИЯ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СРЕДСТВ, ПРЕДОСТАВЛЕННЫХ ПО ТАКИМ ЗАЙМАМ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.1 Займы за счет средств компенсационного фонда обеспечения договорных обязательств предоставляются членам</w:t>
      </w:r>
      <w:r w:rsidR="0024040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 1 января 2023 года.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.2. Предельные размеры займов для одного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определяются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>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определяемого на день принятия Пр</w:t>
      </w:r>
      <w:r w:rsidR="0024040B">
        <w:rPr>
          <w:rFonts w:ascii="Times New Roman" w:hAnsi="Times New Roman" w:cs="Times New Roman"/>
          <w:sz w:val="24"/>
          <w:szCs w:val="24"/>
        </w:rPr>
        <w:t>авлением</w:t>
      </w:r>
      <w:r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займа, исходя из фактического количества членов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уровня их ответственности по обязательствам. Размер займа для конкретного члена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  <w:r w:rsidRPr="00AE325C">
        <w:rPr>
          <w:rFonts w:ascii="Times New Roman" w:hAnsi="Times New Roman" w:cs="Times New Roman"/>
          <w:sz w:val="24"/>
          <w:szCs w:val="24"/>
        </w:rPr>
        <w:t xml:space="preserve"> устанавливается договором о предоставлении займа (далее также по тексту – договор займа) в соответствии с решением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займа, но не может превышать предельный размер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.2. настоящего раздела Положения.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.3.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.4. Заем может быть предоставлен на следующие цели: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выплата заработной платы работникам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б) приобретение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Pr="00AE325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AE325C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.5. Предельный срок предоставления займа не может составлять более 1 года со дня заключения договора займа, а в случае, если заем предоставлен на цели, предусмотренные подпунктом «б»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- более 5 рабочих дней со дня указанного в договоре подряда срока исполнения обязательств по нему.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.5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.7. Заем предоставляется при условии соответствия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требованиям: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задолженности по выплате заработной платы по состоянию на 1-е число месяца, предшествующего месяцу, в котором подается заявка на получение займа (далее - заявка);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г)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д)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залог имущества стоимостью, превышающей сумму займа не менее чем на 30 процентов;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уступка права требования денежных обязательств по договорам подряда на сумму запрашиваемого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и)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заключенный с кредитной организацией, в которой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размещены средства компенсационного фонда обеспечения договорных обязательств, договор банковского счета, предусматривающий: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предоставившей заем, об осуществлении отказа в списании денежных средств;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списание денежных средств на специальный банковский счет, на котором размещены средства компенсационного фонда обеспечения договорных обязательств, в случае направления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к)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и кредитными организациями, в которых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 о списании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л)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м)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представил следующие документы, подтверждающие его соответствие указанным требованиям: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об отсутствии задолженности по выплате заработной платы работникам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 по состоянию на 1-е число месяца, предшествующего месяцу, в котором подается заявка, подписанная уполномоченным лицом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 наличии (отсутствии) непогашенной или неснятой судимости за преступления в сфере экономики у лиц, указанных в подпункте «е»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.7 настоящего Положения (в случае отсутствия такой справки на день подачи документов она может быть представлена до подписания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договора займа);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копии бухгалтерской (финансовой) отчетности за год, предшествующий году подачи документов;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сведения о наличии (отсутствии) привлечения к субсидиарной ответственности лиц, указанных в подпункте «ж»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обязательство об обеспечении исполнения обязательств заемщика по договору займа, указанное в подпункте «з»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договор банковского счета, указанный в подпункте «и»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соглашения, указанные в подпункте «к»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об открытых банковских счетах заемщика в кредитных организациях;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.8. С целью получения займа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подает в </w:t>
      </w:r>
      <w:r w:rsidR="00DB617A">
        <w:rPr>
          <w:rFonts w:ascii="Times New Roman" w:hAnsi="Times New Roman" w:cs="Times New Roman"/>
          <w:sz w:val="24"/>
          <w:szCs w:val="24"/>
        </w:rPr>
        <w:t>Ассоциацию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займа, содержащее сведения о размере займа и его целях, с приложением документов, указанных в пункте «м»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настоящего Положения. В случае, если способом обеспечения исполнения обязательств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по договору займа определен залог имущества,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также предоставляет отчет независимого оценщика об оценке стоимости предмета залога.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.9.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 порядке очередности поступления рассматривает документы, предоставленные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 даты их поступления.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.10.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.11.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заключении, на предмет соответствия предоставленных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документов требованиям, предъявляемым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к заемщикам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.7.  настоящего раздела Положения, а также оценки имущества, предоставляемого в качестве залога, деловой репутации поручителя или иных рисков при выборе способа обеспечения обязательства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.12. В день принятия Пр</w:t>
      </w:r>
      <w:r w:rsidR="00DB617A">
        <w:rPr>
          <w:rFonts w:ascii="Times New Roman" w:hAnsi="Times New Roman" w:cs="Times New Roman"/>
          <w:sz w:val="24"/>
          <w:szCs w:val="24"/>
        </w:rPr>
        <w:t>авлением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расчета размера части Компенсационного фонда обеспечения договорных обязательств, подлежащей использованию в целях выдачи займов, учитывая требования части 4 статьи 55.4 Градостроительного кодекса Российской Федерации.</w:t>
      </w:r>
    </w:p>
    <w:p w:rsidR="00AE325C" w:rsidRPr="00AE325C" w:rsidRDefault="00225230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>иректор для надлежащего осуществления указанного расчета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.13.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по заявлению о предоставлении займа решение о возможности предоставления займа либо об отказе в его предоставлении.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.14. Основанием для отказа в предоставлении займа являются: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несоответствие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настоящим Положением;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несоответствие целей использования займа требованиям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.15.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направляется члену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обратившемуся о предоставлении займа, либо об отказе в его предоставлении в течение 5 (пяти) рабочих дня со дня принятия такого решения.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.16.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заключает договоры займа в соответствии с решением Пр</w:t>
      </w:r>
      <w:r w:rsidR="00DB617A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а также договоры об обеспечении исполнения обязательств по договору займа способами, предусмотренными настоящим Положением.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.17. Заявление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и документы, указанные в настоящем Положении,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суммы займа, договоры займа, договоры об обеспечении 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.18. В целях осуществления контроля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соответствия производимых расходов средств займа целям его получения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ю</w:t>
      </w:r>
      <w:r w:rsidR="00AE325C" w:rsidRPr="00AE325C">
        <w:rPr>
          <w:rFonts w:ascii="Times New Roman" w:hAnsi="Times New Roman" w:cs="Times New Roman"/>
          <w:sz w:val="24"/>
          <w:szCs w:val="24"/>
        </w:rPr>
        <w:t>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 5-дневный срок со дня получения соответствующего запроса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.19. В случае выявления несоответствия производимых членом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расходов целям предоставления займа, перечисления средств займа на свои банковские счета, открытые в кредитных организациях, с которыми не заключены четырехсторонние соглашения, предусмотренные подпунктом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Положения,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требование о досрочном возврате суммы займа и процентов за пользование займом (далее - требование о возврате).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.20. В случае невыполнения членом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 о возврате в установленный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срок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обращается в кредитные организации, указанные в подпункте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 Положения, с требованием о списании суммы займа и процентов за пользование займом с банковских счетов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 специальный банковский счет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(далее – требование о списании).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.21. В случае </w:t>
      </w:r>
      <w:proofErr w:type="spellStart"/>
      <w:r w:rsidR="00AE325C" w:rsidRPr="00AE325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AE325C" w:rsidRPr="00AE325C">
        <w:rPr>
          <w:rFonts w:ascii="Times New Roman" w:hAnsi="Times New Roman" w:cs="Times New Roman"/>
          <w:sz w:val="24"/>
          <w:szCs w:val="24"/>
        </w:rPr>
        <w:t>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решение об обращении взыскания таких средств с предмета обеспечения исполнения обязательств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.22.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Национальное объединение саморегулируемых организаций, основанных на членстве лиц, </w:t>
      </w:r>
      <w:r w:rsidR="008544DF" w:rsidRPr="008544DF">
        <w:rPr>
          <w:rFonts w:ascii="Times New Roman" w:hAnsi="Times New Roman" w:cs="Times New Roman"/>
          <w:sz w:val="24"/>
          <w:szCs w:val="24"/>
        </w:rPr>
        <w:t>осуществляющих подготовк</w:t>
      </w:r>
      <w:r w:rsidR="008544DF">
        <w:rPr>
          <w:rFonts w:ascii="Times New Roman" w:hAnsi="Times New Roman" w:cs="Times New Roman"/>
          <w:sz w:val="24"/>
          <w:szCs w:val="24"/>
        </w:rPr>
        <w:t>у проектной документации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решения о предоставлении займов и копии документов, представленных в соответствии с настоящим Положением, - в течение 3 рабочих дней со дня принятия таких решений;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сводный отчет о движении денежных средств на банковском счете члена саморегулируемой организации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.23. Заемщик несет ответственность за достоверность информации, предоставленной в соответствии с Постановлением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за исполнение условий договора займа в соответствии с гражданским законодательством, соответствия деятельности как члена СРО градостроительному законодательству РФ.</w:t>
      </w:r>
    </w:p>
    <w:p w:rsidR="00AE325C" w:rsidRPr="005C305B" w:rsidRDefault="00AE325C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6. КОНТРОЛЬ ЗА СОСТОЯНИЕМ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6.1. Контроль за состоянием компенсационного фонда обеспечения договорных обязательств осуществляет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ся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в соответствии с внутренними </w:t>
      </w:r>
      <w:r w:rsidR="00E32AA6" w:rsidRPr="005C305B">
        <w:rPr>
          <w:rFonts w:ascii="Times New Roman" w:hAnsi="Times New Roman" w:cs="Times New Roman"/>
          <w:sz w:val="24"/>
          <w:szCs w:val="24"/>
        </w:rPr>
        <w:t>документами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FE2F90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6.2. Информация о текущем размере компенсационного фонда обеспечения договорных обязательств   должна размещаться на официальном сайте </w:t>
      </w:r>
      <w:r w:rsidR="009A17D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 соответствии с ч.4 ст.7 </w:t>
      </w:r>
      <w:r w:rsidRPr="005C305B">
        <w:rPr>
          <w:rStyle w:val="blk"/>
          <w:rFonts w:ascii="Times New Roman" w:hAnsi="Times New Roman" w:cs="Times New Roman"/>
          <w:sz w:val="24"/>
          <w:szCs w:val="24"/>
        </w:rPr>
        <w:t xml:space="preserve">Федеральный закон от 01.12.2007 N 315-ФЗ "О саморегулируемых организациях" 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Положени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 xml:space="preserve">ем об информационной открытости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</w:t>
      </w:r>
      <w:proofErr w:type="spellStart"/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6.3. При снижении размера компенсационного фонда обеспечения договорных обязательств ниже минимального размера, определяемого в соответствии с п.2.5 настоящего Положения или при угрозе такого возникновения, </w:t>
      </w:r>
      <w:r w:rsidR="00E32AA6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обязан проинформировать об этом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4040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7.1.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7.2. В процессе деятельности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допускается снижение не более чем в два раза минимального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с учетом их фактического уровня ответственности по обязательствам.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7.3.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E03864" w:rsidP="00E32AA6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bCs/>
          <w:sz w:val="24"/>
          <w:szCs w:val="24"/>
        </w:rPr>
        <w:t xml:space="preserve">7.4.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по истечении 10 (десяти) дней с момента утверждения Общим собранием и обязательно для исполнения всеми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 (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по истечении 10 (десяти) дней с момента утверждения Общим собранием и обязательно для исполнения всеми членами </w:t>
      </w:r>
      <w:r w:rsidR="00933221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E32AA6">
        <w:rPr>
          <w:rFonts w:ascii="Times New Roman" w:hAnsi="Times New Roman" w:cs="Times New Roman"/>
          <w:sz w:val="24"/>
          <w:szCs w:val="24"/>
        </w:rPr>
        <w:t>, согласно Градостроительно</w:t>
      </w:r>
      <w:r w:rsidR="00E32AA6">
        <w:rPr>
          <w:rFonts w:ascii="Times New Roman" w:hAnsi="Times New Roman" w:cs="Times New Roman"/>
          <w:sz w:val="24"/>
          <w:szCs w:val="24"/>
        </w:rPr>
        <w:t>му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AA6">
        <w:rPr>
          <w:rFonts w:ascii="Times New Roman" w:hAnsi="Times New Roman" w:cs="Times New Roman"/>
          <w:sz w:val="24"/>
          <w:szCs w:val="24"/>
        </w:rPr>
        <w:t>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(действующая редакция до</w:t>
      </w:r>
      <w:r w:rsidR="00E32AA6">
        <w:rPr>
          <w:rFonts w:ascii="Times New Roman" w:hAnsi="Times New Roman" w:cs="Times New Roman"/>
          <w:sz w:val="24"/>
          <w:szCs w:val="24"/>
        </w:rPr>
        <w:t xml:space="preserve"> 01.07.2017 г.);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с момента внесения в реестр саморегулируемых организаций, согласно Градостроительн</w:t>
      </w:r>
      <w:r w:rsidR="00E32AA6">
        <w:rPr>
          <w:rFonts w:ascii="Times New Roman" w:hAnsi="Times New Roman" w:cs="Times New Roman"/>
          <w:sz w:val="24"/>
          <w:szCs w:val="24"/>
        </w:rPr>
        <w:t>ому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AA6">
        <w:rPr>
          <w:rFonts w:ascii="Times New Roman" w:hAnsi="Times New Roman" w:cs="Times New Roman"/>
          <w:sz w:val="24"/>
          <w:szCs w:val="24"/>
        </w:rPr>
        <w:t>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(вступающего в силу с 01.07.2017 г.)</w:t>
      </w:r>
      <w:r w:rsidR="00E32AA6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  <w:r w:rsidRPr="005C305B">
        <w:t xml:space="preserve">7.5.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32AA6">
        <w:t xml:space="preserve">Ассоциации </w:t>
      </w:r>
      <w:r w:rsidRPr="005C305B">
        <w:t xml:space="preserve">руководствуются законодательством и нормативными актами Российской Федерации. </w:t>
      </w:r>
    </w:p>
    <w:p w:rsidR="00891BFF" w:rsidRDefault="00891BFF">
      <w:bookmarkStart w:id="0" w:name="_GoBack"/>
      <w:bookmarkEnd w:id="0"/>
    </w:p>
    <w:sectPr w:rsidR="00891BFF" w:rsidSect="00CD30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70" w:rsidRDefault="00513A70" w:rsidP="00E32AA6">
      <w:pPr>
        <w:spacing w:after="0" w:line="240" w:lineRule="auto"/>
      </w:pPr>
      <w:r>
        <w:separator/>
      </w:r>
    </w:p>
  </w:endnote>
  <w:endnote w:type="continuationSeparator" w:id="0">
    <w:p w:rsidR="00513A70" w:rsidRDefault="00513A70" w:rsidP="00E3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691299"/>
      <w:docPartObj>
        <w:docPartGallery w:val="Page Numbers (Bottom of Page)"/>
        <w:docPartUnique/>
      </w:docPartObj>
    </w:sdtPr>
    <w:sdtEndPr/>
    <w:sdtContent>
      <w:p w:rsidR="00CD30DE" w:rsidRDefault="00CD30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F0E">
          <w:rPr>
            <w:noProof/>
          </w:rPr>
          <w:t>14</w:t>
        </w:r>
        <w:r>
          <w:fldChar w:fldCharType="end"/>
        </w:r>
      </w:p>
    </w:sdtContent>
  </w:sdt>
  <w:p w:rsidR="00CD30DE" w:rsidRDefault="00CD30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70" w:rsidRDefault="00513A70" w:rsidP="00E32AA6">
      <w:pPr>
        <w:spacing w:after="0" w:line="240" w:lineRule="auto"/>
      </w:pPr>
      <w:r>
        <w:separator/>
      </w:r>
    </w:p>
  </w:footnote>
  <w:footnote w:type="continuationSeparator" w:id="0">
    <w:p w:rsidR="00513A70" w:rsidRDefault="00513A70" w:rsidP="00E32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1"/>
    <w:rsid w:val="0003713C"/>
    <w:rsid w:val="000A0727"/>
    <w:rsid w:val="000A1721"/>
    <w:rsid w:val="00130F5B"/>
    <w:rsid w:val="0014499E"/>
    <w:rsid w:val="00204A51"/>
    <w:rsid w:val="00225230"/>
    <w:rsid w:val="0024040B"/>
    <w:rsid w:val="002F75A5"/>
    <w:rsid w:val="0034047A"/>
    <w:rsid w:val="00382DEE"/>
    <w:rsid w:val="003904DD"/>
    <w:rsid w:val="003B5B78"/>
    <w:rsid w:val="003D3B27"/>
    <w:rsid w:val="004014EA"/>
    <w:rsid w:val="00453582"/>
    <w:rsid w:val="004720B7"/>
    <w:rsid w:val="00513A70"/>
    <w:rsid w:val="00570A1E"/>
    <w:rsid w:val="00590EAA"/>
    <w:rsid w:val="00590F9D"/>
    <w:rsid w:val="005C305B"/>
    <w:rsid w:val="0067372D"/>
    <w:rsid w:val="006C2B51"/>
    <w:rsid w:val="00717EC9"/>
    <w:rsid w:val="00721050"/>
    <w:rsid w:val="007B33C8"/>
    <w:rsid w:val="007F2971"/>
    <w:rsid w:val="008544DF"/>
    <w:rsid w:val="008603F8"/>
    <w:rsid w:val="00891BFF"/>
    <w:rsid w:val="008B3B2C"/>
    <w:rsid w:val="008C799B"/>
    <w:rsid w:val="00933221"/>
    <w:rsid w:val="009A17DA"/>
    <w:rsid w:val="009E5082"/>
    <w:rsid w:val="00A02C9A"/>
    <w:rsid w:val="00A551C3"/>
    <w:rsid w:val="00AE325C"/>
    <w:rsid w:val="00B03537"/>
    <w:rsid w:val="00B216C7"/>
    <w:rsid w:val="00B260C6"/>
    <w:rsid w:val="00B35F44"/>
    <w:rsid w:val="00B54C9F"/>
    <w:rsid w:val="00B81132"/>
    <w:rsid w:val="00BA310A"/>
    <w:rsid w:val="00CC32A7"/>
    <w:rsid w:val="00CD30DE"/>
    <w:rsid w:val="00CE4919"/>
    <w:rsid w:val="00DB617A"/>
    <w:rsid w:val="00DC7023"/>
    <w:rsid w:val="00DD1DE8"/>
    <w:rsid w:val="00DD57A7"/>
    <w:rsid w:val="00E03864"/>
    <w:rsid w:val="00E32AA6"/>
    <w:rsid w:val="00E37606"/>
    <w:rsid w:val="00EA1AC3"/>
    <w:rsid w:val="00EB4690"/>
    <w:rsid w:val="00EC4FDE"/>
    <w:rsid w:val="00EE3301"/>
    <w:rsid w:val="00F40585"/>
    <w:rsid w:val="00F71F0E"/>
    <w:rsid w:val="00F9350F"/>
    <w:rsid w:val="00FE2F90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8908"/>
  <w15:docId w15:val="{EF97AFA4-F4A5-4E44-BEDE-E65F60C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AA6"/>
  </w:style>
  <w:style w:type="paragraph" w:styleId="aa">
    <w:name w:val="footer"/>
    <w:basedOn w:val="a"/>
    <w:link w:val="ab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15/a14270cadfaadf838ea25952686e69367efe2c7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AFA0-2558-4294-9A34-F3E4C399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7737</Words>
  <Characters>44106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User</cp:lastModifiedBy>
  <cp:revision>7</cp:revision>
  <cp:lastPrinted>2016-12-01T08:44:00Z</cp:lastPrinted>
  <dcterms:created xsi:type="dcterms:W3CDTF">2022-04-01T12:54:00Z</dcterms:created>
  <dcterms:modified xsi:type="dcterms:W3CDTF">2022-04-08T09:38:00Z</dcterms:modified>
</cp:coreProperties>
</file>