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40" w:rsidRPr="00626701" w:rsidRDefault="008E5040" w:rsidP="008E5040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303313" w:rsidRPr="00294DE7" w:rsidRDefault="00303313" w:rsidP="00303313">
      <w:pPr>
        <w:pStyle w:val="20"/>
        <w:jc w:val="right"/>
        <w:rPr>
          <w:b/>
          <w:sz w:val="20"/>
          <w:szCs w:val="20"/>
        </w:rPr>
      </w:pPr>
      <w:r w:rsidRPr="00294DE7">
        <w:rPr>
          <w:b/>
          <w:sz w:val="20"/>
          <w:szCs w:val="20"/>
        </w:rPr>
        <w:t>УТВЕРЖДЕНО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 xml:space="preserve">Решением 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>очередного Общего собрания членов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 xml:space="preserve">Ассоциации проектировщиков 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 xml:space="preserve">саморегулируемой организации 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 xml:space="preserve">«Объединение проектных организаций </w:t>
      </w:r>
    </w:p>
    <w:p w:rsidR="00303313" w:rsidRPr="00294DE7" w:rsidRDefault="00303313" w:rsidP="00303313">
      <w:pPr>
        <w:pStyle w:val="20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>«</w:t>
      </w:r>
      <w:proofErr w:type="spellStart"/>
      <w:r w:rsidRPr="00294DE7">
        <w:rPr>
          <w:sz w:val="20"/>
          <w:szCs w:val="20"/>
        </w:rPr>
        <w:t>ЭкспертПроект</w:t>
      </w:r>
      <w:proofErr w:type="spellEnd"/>
      <w:r w:rsidRPr="00294DE7">
        <w:rPr>
          <w:sz w:val="20"/>
          <w:szCs w:val="20"/>
        </w:rPr>
        <w:t xml:space="preserve">» </w:t>
      </w:r>
    </w:p>
    <w:p w:rsidR="00303313" w:rsidRPr="00294DE7" w:rsidRDefault="00303313" w:rsidP="00303313">
      <w:pPr>
        <w:pStyle w:val="20"/>
        <w:spacing w:line="276" w:lineRule="auto"/>
        <w:jc w:val="right"/>
        <w:rPr>
          <w:sz w:val="20"/>
          <w:szCs w:val="20"/>
        </w:rPr>
      </w:pPr>
      <w:r w:rsidRPr="00294DE7">
        <w:rPr>
          <w:sz w:val="20"/>
          <w:szCs w:val="20"/>
        </w:rPr>
        <w:t>Протокол № 08/04/2022 от «08» апреля 2022 года.</w:t>
      </w:r>
    </w:p>
    <w:p w:rsidR="008E5040" w:rsidRDefault="008E5040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294D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ЭкспертПроект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1513A" w:rsidRDefault="0071513A" w:rsidP="0071513A">
      <w:pPr>
        <w:spacing w:line="252" w:lineRule="auto"/>
        <w:rPr>
          <w:rFonts w:ascii="Times New Roman" w:hAnsi="Times New Roman" w:cs="Times New Roman"/>
          <w:b/>
        </w:rPr>
      </w:pPr>
    </w:p>
    <w:p w:rsidR="0071513A" w:rsidRDefault="0071513A" w:rsidP="0071513A">
      <w:pPr>
        <w:spacing w:line="252" w:lineRule="auto"/>
        <w:rPr>
          <w:rFonts w:ascii="Times New Roman" w:hAnsi="Times New Roman" w:cs="Times New Roman"/>
          <w:b/>
        </w:rPr>
      </w:pPr>
    </w:p>
    <w:p w:rsidR="0000578D" w:rsidRDefault="008E5040" w:rsidP="0071513A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Москва </w:t>
      </w:r>
      <w:r w:rsidR="0000578D">
        <w:rPr>
          <w:rFonts w:ascii="Times New Roman" w:hAnsi="Times New Roman" w:cs="Times New Roman"/>
          <w:b/>
        </w:rPr>
        <w:t>2022</w:t>
      </w:r>
    </w:p>
    <w:p w:rsidR="00043BE8" w:rsidRPr="008E5040" w:rsidRDefault="00043BE8" w:rsidP="008E5040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сведения</w:t>
      </w:r>
    </w:p>
    <w:p w:rsidR="00043BE8" w:rsidRPr="008E5040" w:rsidRDefault="00043BE8" w:rsidP="0079471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30.12.2021 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447-ФЗ «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требований нормативных документов и Устава </w:t>
      </w:r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информационным ресурсом, соответствующим требованиям действующего законодательства Российской Федерации и представляющий собой систематизированную базу данных о членах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лицах, прекративших указанное членство (далее – Реестр).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 Реестр ведется с использованием специализированной Системы управления данными, построенной в полном соответствии с действующим законодательством и требованиями иных нормативно-правовых актов Российской Федерации, предъявляемыми к информационной открытости саморегулируемых организаций, а также с целью комплексного информационно-справочного обеспечения повседневной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43BE8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Общедоступная публичная часть Реестра размещается на официальном сайте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на нем специально создана отдельная веб-страница, обозначенная «Реестр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578D" w:rsidRPr="008E5040" w:rsidRDefault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333351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ведения Реестра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требованиями, установленными законодательством Российской Федерации, Реестр ведется весь период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статусе саморегулируемой организации (до момента исключения сведений о ней из государственного реестра саморегулируемых организаций).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Индивидуальный предприниматель или юридическое лицо приобретает все права члена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внесения сведений о нем в Реестр.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числу сведений, подлежащих внесению в Реестр относятся следующие: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(№ Дела)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у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возмещения вреда,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договору подряда на подготовку проектной документации, соответствующего внесенному указанным членом взноса в компенсационный фонд возмещения вреда;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обеспечения договорных обязательств,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соответствующего внесенному указанным членом взноса в компенсационный фонд обеспечения договорных обязательств;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законодательством Российской Федерации и внутренними документами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основаниях такого прекращения;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043BE8" w:rsidRPr="008E5040" w:rsidRDefault="00043BE8" w:rsidP="008E5040">
      <w:pPr>
        <w:spacing w:after="0"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Раскрытию на официальном сайте (в Реестре) не подлежат сведения о месте жительства и паспортных данных индивидуального предпринимателя и иные сведения, если доступ к ним ограничен федеральными законами.</w:t>
      </w:r>
    </w:p>
    <w:p w:rsidR="00581DF8" w:rsidRPr="00581DF8" w:rsidRDefault="00043BE8" w:rsidP="00626701">
      <w:pPr>
        <w:spacing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изыскателей и проектировщиков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принятия иного решения в отношении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день принятия такого решения в Реестр вносятся соответствующие сведения в отношении этого члена или вносятся изменения в сведения о нем, содержащиеся в Реестре. В этот же день в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Национальное объединение изыскателей и проектировщиков направляется 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день поступления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ее члена о добровольном прекращении его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со дня поступления подлинника указанного заявления на бумажном носителе или в тот же день, в случае его поступления в форме электронного документа (пакетов электронных документов), в Национальное объединение изыскателей и проектировщиков направляется уведомление об этом.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уведомлять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наступлении любых событий, влекущих за собой изменение информации, содержащейся в Реестре. Уведомление должно быть представлено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дня, следующего за днем наступления таких событий.</w:t>
      </w:r>
    </w:p>
    <w:p w:rsidR="00043BE8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изменении содержащихся в Реестре сведений, ранее внесенные сведения сохраняются. В таком случае в Реестре должны содержаться дата и основание внесения изменений в сведения.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подготовке проектной документации, заключенным такими лицами с использованием конкурентных способов заключения договоров.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3617C8" w:rsidRPr="008E5040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B7280">
      <w:pPr>
        <w:spacing w:after="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предоставления сведений из Реестра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Сведения, содержащиеся в Реестре, являются публичными и находятся в свободном доступе для любых пользователей сети Интернет, за исключением сведений, не подлежащих раскрытию в соответствии с законодательством Российской Федерации.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Доступ пользователей ко всем сведениям, содержащимся в Реестре, обеспечен непосредственно на специально выделенной веб-странице официального сайта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последовательного перехода по соответствующим гиперссылкам, начиная со стартовой страницы Реестра.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письменному запросу заинтересованного лица содержащиеся в Реестре сведения о конкретном члене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виде Выписки из Реестра, подтверждающей сведения, содержащиеся в Реестре на дату выдачи выписки.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 реестра членов саморегулируемой организации составляет один месяц с даты ее выдачи.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Выписка из Реестра должна быть подготовлена по форме, установленной органом надзора за саморегулируемыми организациями.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Право подписи Выписки из Реестра предоставляется: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постоянно действующего коллегиального органа управления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(Председателю Правления);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единоличному исполнительному органу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(Генеральному директору);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доверенностью представителю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B7280" w:rsidRDefault="00043BE8" w:rsidP="008B7280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461533826"/>
      <w:r w:rsidRPr="008E50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Заключительные положения</w:t>
      </w:r>
      <w:bookmarkEnd w:id="1"/>
    </w:p>
    <w:p w:rsidR="00043BE8" w:rsidRPr="008E5040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вступает в силу 1 июля 2017 года, но не ранее чем со дня внесения сведений о нем в государственный реестр саморегулируемых организаций.</w:t>
      </w:r>
    </w:p>
    <w:p w:rsidR="00043BE8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00578D" w:rsidRDefault="0000578D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пункта </w:t>
      </w:r>
      <w:r w:rsid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вступают в силу с 01.09.2022 г.</w:t>
      </w:r>
    </w:p>
    <w:p w:rsidR="003617C8" w:rsidRPr="008E5040" w:rsidRDefault="003617C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3.4, 3.5.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01.09.2022 г.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A5" w:rsidRDefault="001B35A5" w:rsidP="008E5040"/>
    <w:sectPr w:rsidR="001B35A5" w:rsidSect="003D27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4" w:rsidRDefault="00CE47F4" w:rsidP="003D2700">
      <w:pPr>
        <w:spacing w:after="0" w:line="240" w:lineRule="auto"/>
      </w:pPr>
      <w:r>
        <w:separator/>
      </w:r>
    </w:p>
  </w:endnote>
  <w:endnote w:type="continuationSeparator" w:id="0">
    <w:p w:rsidR="00CE47F4" w:rsidRDefault="00CE47F4" w:rsidP="003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748525"/>
      <w:docPartObj>
        <w:docPartGallery w:val="Page Numbers (Bottom of Page)"/>
        <w:docPartUnique/>
      </w:docPartObj>
    </w:sdtPr>
    <w:sdtEndPr/>
    <w:sdtContent>
      <w:p w:rsidR="003D2700" w:rsidRDefault="003D2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3A">
          <w:rPr>
            <w:noProof/>
          </w:rPr>
          <w:t>2</w:t>
        </w:r>
        <w:r>
          <w:fldChar w:fldCharType="end"/>
        </w:r>
      </w:p>
    </w:sdtContent>
  </w:sdt>
  <w:p w:rsidR="003D2700" w:rsidRDefault="003D2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4" w:rsidRDefault="00CE47F4" w:rsidP="003D2700">
      <w:pPr>
        <w:spacing w:after="0" w:line="240" w:lineRule="auto"/>
      </w:pPr>
      <w:r>
        <w:separator/>
      </w:r>
    </w:p>
  </w:footnote>
  <w:footnote w:type="continuationSeparator" w:id="0">
    <w:p w:rsidR="00CE47F4" w:rsidRDefault="00CE47F4" w:rsidP="003D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AAB79E0"/>
    <w:multiLevelType w:val="multilevel"/>
    <w:tmpl w:val="BD9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22F81"/>
    <w:multiLevelType w:val="multilevel"/>
    <w:tmpl w:val="24C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2203C"/>
    <w:multiLevelType w:val="multilevel"/>
    <w:tmpl w:val="971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A"/>
    <w:rsid w:val="0000578D"/>
    <w:rsid w:val="00043BE8"/>
    <w:rsid w:val="000A15D7"/>
    <w:rsid w:val="00196767"/>
    <w:rsid w:val="001B35A5"/>
    <w:rsid w:val="00294DE7"/>
    <w:rsid w:val="00303313"/>
    <w:rsid w:val="00333351"/>
    <w:rsid w:val="003617C8"/>
    <w:rsid w:val="003D2700"/>
    <w:rsid w:val="00450D1A"/>
    <w:rsid w:val="004A46C0"/>
    <w:rsid w:val="004E07AA"/>
    <w:rsid w:val="00581DF8"/>
    <w:rsid w:val="00626701"/>
    <w:rsid w:val="0071513A"/>
    <w:rsid w:val="0079471D"/>
    <w:rsid w:val="008B7280"/>
    <w:rsid w:val="008E5040"/>
    <w:rsid w:val="009E33BD"/>
    <w:rsid w:val="00A939A6"/>
    <w:rsid w:val="00B74A18"/>
    <w:rsid w:val="00CE2122"/>
    <w:rsid w:val="00CE47F4"/>
    <w:rsid w:val="00DC5653"/>
    <w:rsid w:val="00E95D2C"/>
    <w:rsid w:val="00F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E152"/>
  <w15:chartTrackingRefBased/>
  <w15:docId w15:val="{BB879E2B-7848-4C30-AF1B-A20AB14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8"/>
  </w:style>
  <w:style w:type="paragraph" w:styleId="a4">
    <w:name w:val="header"/>
    <w:basedOn w:val="a"/>
    <w:link w:val="a5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700"/>
  </w:style>
  <w:style w:type="paragraph" w:styleId="a6">
    <w:name w:val="footer"/>
    <w:basedOn w:val="a"/>
    <w:link w:val="a7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700"/>
  </w:style>
  <w:style w:type="paragraph" w:styleId="a8">
    <w:name w:val="Balloon Text"/>
    <w:basedOn w:val="a"/>
    <w:link w:val="a9"/>
    <w:uiPriority w:val="99"/>
    <w:semiHidden/>
    <w:unhideWhenUsed/>
    <w:rsid w:val="0079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1DF8"/>
    <w:pPr>
      <w:ind w:left="720"/>
      <w:contextualSpacing/>
    </w:pPr>
  </w:style>
  <w:style w:type="character" w:customStyle="1" w:styleId="2">
    <w:name w:val="Основной текст (2)_"/>
    <w:link w:val="20"/>
    <w:rsid w:val="0030331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31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10</cp:revision>
  <dcterms:created xsi:type="dcterms:W3CDTF">2022-04-01T13:21:00Z</dcterms:created>
  <dcterms:modified xsi:type="dcterms:W3CDTF">2022-04-12T13:18:00Z</dcterms:modified>
</cp:coreProperties>
</file>