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CD" w:rsidRPr="00617F50" w:rsidRDefault="00617F50">
      <w:pPr>
        <w:pStyle w:val="23"/>
        <w:shd w:val="clear" w:color="auto" w:fill="auto"/>
        <w:ind w:left="2960"/>
        <w:rPr>
          <w:b/>
          <w:sz w:val="20"/>
          <w:szCs w:val="20"/>
        </w:rPr>
      </w:pPr>
      <w:r w:rsidRPr="00617F50">
        <w:rPr>
          <w:b/>
          <w:sz w:val="20"/>
          <w:szCs w:val="20"/>
        </w:rPr>
        <w:t>УТВЕРЖДЕНО</w:t>
      </w:r>
    </w:p>
    <w:p w:rsidR="005606A2" w:rsidRPr="00617F50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Решением </w:t>
      </w:r>
      <w:r w:rsidR="00FF61CD" w:rsidRPr="00617F50">
        <w:rPr>
          <w:sz w:val="20"/>
          <w:szCs w:val="20"/>
        </w:rPr>
        <w:t>Правлени</w:t>
      </w:r>
      <w:r w:rsidR="005606A2" w:rsidRPr="00617F50">
        <w:rPr>
          <w:sz w:val="20"/>
          <w:szCs w:val="20"/>
        </w:rPr>
        <w:t>я</w:t>
      </w:r>
      <w:r w:rsidRPr="00617F50">
        <w:rPr>
          <w:sz w:val="20"/>
          <w:szCs w:val="20"/>
        </w:rPr>
        <w:t xml:space="preserve"> </w:t>
      </w:r>
    </w:p>
    <w:p w:rsidR="00E24725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Ассоциации </w:t>
      </w:r>
      <w:r w:rsidR="00E24725">
        <w:rPr>
          <w:sz w:val="20"/>
          <w:szCs w:val="20"/>
        </w:rPr>
        <w:t>проектировщиков</w:t>
      </w:r>
      <w:r w:rsidR="005606A2" w:rsidRPr="00617F50">
        <w:rPr>
          <w:sz w:val="20"/>
          <w:szCs w:val="20"/>
        </w:rPr>
        <w:t xml:space="preserve"> саморегулируемой организации </w:t>
      </w:r>
    </w:p>
    <w:p w:rsidR="00FF61CD" w:rsidRPr="00617F50" w:rsidRDefault="005606A2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«Объединение </w:t>
      </w:r>
      <w:r w:rsidR="00E24725">
        <w:rPr>
          <w:sz w:val="20"/>
          <w:szCs w:val="20"/>
        </w:rPr>
        <w:t>проектных</w:t>
      </w:r>
      <w:r w:rsidRPr="00617F50">
        <w:rPr>
          <w:sz w:val="20"/>
          <w:szCs w:val="20"/>
        </w:rPr>
        <w:t xml:space="preserve"> организаций «Эксперт</w:t>
      </w:r>
      <w:r w:rsidR="00E24725">
        <w:rPr>
          <w:sz w:val="20"/>
          <w:szCs w:val="20"/>
        </w:rPr>
        <w:t>Проект</w:t>
      </w:r>
      <w:r w:rsidRPr="00617F50">
        <w:rPr>
          <w:sz w:val="20"/>
          <w:szCs w:val="20"/>
        </w:rPr>
        <w:t>»</w:t>
      </w:r>
    </w:p>
    <w:p w:rsidR="001760E8" w:rsidRPr="00617F50" w:rsidRDefault="007D59FE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Протокол №</w:t>
      </w:r>
      <w:r w:rsidR="00FF61CD" w:rsidRPr="00617F50">
        <w:rPr>
          <w:sz w:val="20"/>
          <w:szCs w:val="20"/>
        </w:rPr>
        <w:t xml:space="preserve"> </w:t>
      </w:r>
      <w:r w:rsidR="00E24725">
        <w:rPr>
          <w:sz w:val="20"/>
          <w:szCs w:val="20"/>
        </w:rPr>
        <w:t>423</w:t>
      </w:r>
      <w:r w:rsidRPr="00617F50">
        <w:rPr>
          <w:sz w:val="20"/>
          <w:szCs w:val="20"/>
        </w:rPr>
        <w:t xml:space="preserve"> от </w:t>
      </w:r>
      <w:r w:rsidR="005606A2" w:rsidRPr="00617F50">
        <w:rPr>
          <w:sz w:val="20"/>
          <w:szCs w:val="20"/>
        </w:rPr>
        <w:t>13.12.2018 г.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5606A2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E24725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="00E24725">
        <w:rPr>
          <w:sz w:val="28"/>
          <w:szCs w:val="28"/>
        </w:rPr>
        <w:t>проектировщиков</w:t>
      </w:r>
      <w:r w:rsidRPr="005606A2">
        <w:rPr>
          <w:sz w:val="28"/>
          <w:szCs w:val="28"/>
        </w:rPr>
        <w:t xml:space="preserve"> саморегулируем</w:t>
      </w:r>
      <w:r>
        <w:rPr>
          <w:sz w:val="28"/>
          <w:szCs w:val="28"/>
        </w:rPr>
        <w:t>ая</w:t>
      </w:r>
      <w:r w:rsidRPr="005606A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6A2">
        <w:rPr>
          <w:sz w:val="28"/>
          <w:szCs w:val="28"/>
        </w:rPr>
        <w:t xml:space="preserve"> </w:t>
      </w:r>
    </w:p>
    <w:p w:rsidR="007D59FE" w:rsidRPr="00FF61CD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5606A2">
        <w:rPr>
          <w:sz w:val="28"/>
          <w:szCs w:val="28"/>
        </w:rPr>
        <w:t xml:space="preserve">«Объединение </w:t>
      </w:r>
      <w:r w:rsidR="00E24725">
        <w:rPr>
          <w:sz w:val="28"/>
          <w:szCs w:val="28"/>
        </w:rPr>
        <w:t>проектных</w:t>
      </w:r>
      <w:r w:rsidRPr="005606A2">
        <w:rPr>
          <w:sz w:val="28"/>
          <w:szCs w:val="28"/>
        </w:rPr>
        <w:t xml:space="preserve"> организаций «Эксперт</w:t>
      </w:r>
      <w:r w:rsidR="00E24725">
        <w:rPr>
          <w:sz w:val="28"/>
          <w:szCs w:val="28"/>
        </w:rPr>
        <w:t>Проект</w:t>
      </w:r>
      <w:r w:rsidRPr="005606A2">
        <w:rPr>
          <w:sz w:val="28"/>
          <w:szCs w:val="28"/>
        </w:rPr>
        <w:t>»</w:t>
      </w:r>
      <w:r w:rsidR="00FF61CD"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617F50" w:rsidRDefault="00617F50" w:rsidP="005606A2">
      <w:pPr>
        <w:pStyle w:val="23"/>
        <w:shd w:val="clear" w:color="auto" w:fill="auto"/>
        <w:jc w:val="left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 xml:space="preserve">г. </w:t>
      </w:r>
      <w:r w:rsidR="005606A2" w:rsidRPr="00617F50">
        <w:rPr>
          <w:sz w:val="28"/>
          <w:szCs w:val="28"/>
        </w:rPr>
        <w:t>Москва</w:t>
      </w: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2018 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0" w:name="bookmark0"/>
      <w:r>
        <w:t>ОБЩИЕ ПОЛОЖЕНИЯ</w:t>
      </w:r>
      <w:bookmarkEnd w:id="0"/>
    </w:p>
    <w:p w:rsidR="001760E8" w:rsidRDefault="00466C5B" w:rsidP="00E24725">
      <w:pPr>
        <w:pStyle w:val="23"/>
        <w:numPr>
          <w:ilvl w:val="1"/>
          <w:numId w:val="2"/>
        </w:numPr>
        <w:tabs>
          <w:tab w:val="left" w:pos="974"/>
        </w:tabs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 xml:space="preserve">дпринимателя в Ассоциации </w:t>
      </w:r>
      <w:r w:rsidR="00E24725">
        <w:t>проектировщико</w:t>
      </w:r>
      <w:r w:rsidR="00E24725">
        <w:t xml:space="preserve">в саморегулируемой организации </w:t>
      </w:r>
      <w:bookmarkStart w:id="1" w:name="_GoBack"/>
      <w:bookmarkEnd w:id="1"/>
      <w:r w:rsidR="00E24725">
        <w:t>«Объединение проектных организаций «ЭкспертПроект»</w:t>
      </w:r>
      <w:r>
        <w:t xml:space="preserve">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</w:t>
      </w:r>
      <w:r w:rsidR="00D338D9">
        <w:t>,</w:t>
      </w:r>
      <w:r w:rsidR="006C609E">
        <w:t xml:space="preserve">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Сертификацию систем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При сертификации системы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 xml:space="preserve">действующим </w:t>
      </w:r>
      <w:r>
        <w:lastRenderedPageBreak/>
        <w:t>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</w:t>
      </w:r>
      <w:r w:rsidR="006B284F">
        <w:t>ая</w:t>
      </w:r>
      <w:r>
        <w:t xml:space="preserve">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Р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 w:rsidSect="009B3F95">
      <w:footerReference w:type="default" r:id="rId7"/>
      <w:pgSz w:w="11900" w:h="16840"/>
      <w:pgMar w:top="1186" w:right="822" w:bottom="1253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E2" w:rsidRDefault="005535E2">
      <w:r>
        <w:separator/>
      </w:r>
    </w:p>
  </w:endnote>
  <w:endnote w:type="continuationSeparator" w:id="0">
    <w:p w:rsidR="005535E2" w:rsidRDefault="005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96035"/>
      <w:docPartObj>
        <w:docPartGallery w:val="Page Numbers (Bottom of Page)"/>
        <w:docPartUnique/>
      </w:docPartObj>
    </w:sdtPr>
    <w:sdtEndPr/>
    <w:sdtContent>
      <w:p w:rsidR="009B3F95" w:rsidRDefault="009B3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25">
          <w:rPr>
            <w:noProof/>
          </w:rPr>
          <w:t>2</w:t>
        </w:r>
        <w:r>
          <w:fldChar w:fldCharType="end"/>
        </w:r>
      </w:p>
    </w:sdtContent>
  </w:sdt>
  <w:p w:rsidR="001760E8" w:rsidRDefault="001760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E2" w:rsidRDefault="005535E2">
      <w:r>
        <w:separator/>
      </w:r>
    </w:p>
  </w:footnote>
  <w:footnote w:type="continuationSeparator" w:id="0">
    <w:p w:rsidR="005535E2" w:rsidRDefault="005535E2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A5A82"/>
    <w:rsid w:val="00143A37"/>
    <w:rsid w:val="00152E91"/>
    <w:rsid w:val="00174C02"/>
    <w:rsid w:val="001760E8"/>
    <w:rsid w:val="00466C5B"/>
    <w:rsid w:val="005535E2"/>
    <w:rsid w:val="005606A2"/>
    <w:rsid w:val="005E1B33"/>
    <w:rsid w:val="00617F50"/>
    <w:rsid w:val="006B284F"/>
    <w:rsid w:val="006C4BB5"/>
    <w:rsid w:val="006C609E"/>
    <w:rsid w:val="00763CD5"/>
    <w:rsid w:val="007D59FE"/>
    <w:rsid w:val="009B3F95"/>
    <w:rsid w:val="00AA002D"/>
    <w:rsid w:val="00D123AB"/>
    <w:rsid w:val="00D338D9"/>
    <w:rsid w:val="00E2472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68642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Екатерина Юдина</cp:lastModifiedBy>
  <cp:revision>7</cp:revision>
  <dcterms:created xsi:type="dcterms:W3CDTF">2018-12-13T14:32:00Z</dcterms:created>
  <dcterms:modified xsi:type="dcterms:W3CDTF">2018-12-13T14:48:00Z</dcterms:modified>
</cp:coreProperties>
</file>