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F5" w:rsidRPr="007D78F5" w:rsidRDefault="007D78F5" w:rsidP="007D78F5">
      <w:pPr>
        <w:widowControl w:val="0"/>
        <w:tabs>
          <w:tab w:val="left" w:pos="8400"/>
          <w:tab w:val="right" w:pos="9355"/>
        </w:tabs>
        <w:autoSpaceDE w:val="0"/>
        <w:autoSpaceDN w:val="0"/>
        <w:adjustRightInd w:val="0"/>
        <w:jc w:val="right"/>
        <w:rPr>
          <w:b/>
          <w:bCs/>
        </w:rPr>
      </w:pPr>
      <w:r>
        <w:rPr>
          <w:b/>
          <w:bCs/>
        </w:rPr>
        <w:t>УТВЕРЖДЕНО</w:t>
      </w:r>
    </w:p>
    <w:p w:rsidR="003949A5" w:rsidRPr="008F66F9" w:rsidRDefault="003949A5" w:rsidP="003949A5">
      <w:pPr>
        <w:jc w:val="right"/>
      </w:pPr>
      <w:r w:rsidRPr="008F66F9">
        <w:rPr>
          <w:color w:val="000000"/>
        </w:rPr>
        <w:t>Правлением</w:t>
      </w:r>
      <w:r w:rsidRPr="008F66F9">
        <w:t xml:space="preserve"> </w:t>
      </w:r>
      <w:r w:rsidRPr="008F66F9">
        <w:rPr>
          <w:b/>
          <w:color w:val="000000"/>
        </w:rPr>
        <w:t>Ассоциации проектировщиков</w:t>
      </w:r>
      <w:r w:rsidRPr="008F66F9">
        <w:rPr>
          <w:color w:val="000000"/>
        </w:rPr>
        <w:t xml:space="preserve"> </w:t>
      </w:r>
    </w:p>
    <w:p w:rsidR="003949A5" w:rsidRPr="00586501" w:rsidRDefault="003949A5" w:rsidP="003949A5">
      <w:pPr>
        <w:widowControl w:val="0"/>
        <w:autoSpaceDE w:val="0"/>
        <w:autoSpaceDN w:val="0"/>
        <w:adjustRightInd w:val="0"/>
        <w:ind w:left="360"/>
        <w:jc w:val="right"/>
        <w:rPr>
          <w:b/>
          <w:color w:val="000000"/>
        </w:rPr>
      </w:pPr>
      <w:r w:rsidRPr="00586501">
        <w:rPr>
          <w:b/>
          <w:color w:val="000000"/>
        </w:rPr>
        <w:t xml:space="preserve">саморегулируемой организации </w:t>
      </w:r>
    </w:p>
    <w:p w:rsidR="003949A5" w:rsidRPr="00586501" w:rsidRDefault="003949A5" w:rsidP="003949A5">
      <w:pPr>
        <w:widowControl w:val="0"/>
        <w:autoSpaceDE w:val="0"/>
        <w:autoSpaceDN w:val="0"/>
        <w:adjustRightInd w:val="0"/>
        <w:ind w:left="360"/>
        <w:jc w:val="right"/>
        <w:rPr>
          <w:b/>
          <w:color w:val="000000"/>
        </w:rPr>
      </w:pPr>
      <w:r w:rsidRPr="00586501">
        <w:rPr>
          <w:b/>
          <w:color w:val="000000"/>
        </w:rPr>
        <w:t xml:space="preserve">«Объединение проектных организаций </w:t>
      </w:r>
    </w:p>
    <w:p w:rsidR="003949A5" w:rsidRPr="00586501" w:rsidRDefault="003949A5" w:rsidP="003949A5">
      <w:pPr>
        <w:widowControl w:val="0"/>
        <w:autoSpaceDE w:val="0"/>
        <w:autoSpaceDN w:val="0"/>
        <w:adjustRightInd w:val="0"/>
        <w:ind w:left="360"/>
        <w:jc w:val="right"/>
        <w:rPr>
          <w:color w:val="000000"/>
        </w:rPr>
      </w:pPr>
      <w:r w:rsidRPr="00586501">
        <w:rPr>
          <w:b/>
          <w:color w:val="000000"/>
        </w:rPr>
        <w:t>«ЭкспертПроект»</w:t>
      </w:r>
      <w:r w:rsidRPr="00586501">
        <w:rPr>
          <w:color w:val="000000"/>
        </w:rPr>
        <w:t xml:space="preserve"> </w:t>
      </w:r>
    </w:p>
    <w:p w:rsidR="003949A5" w:rsidRPr="00586501" w:rsidRDefault="003949A5" w:rsidP="003949A5">
      <w:pPr>
        <w:widowControl w:val="0"/>
        <w:autoSpaceDE w:val="0"/>
        <w:autoSpaceDN w:val="0"/>
        <w:adjustRightInd w:val="0"/>
        <w:ind w:left="360"/>
        <w:jc w:val="right"/>
        <w:rPr>
          <w:color w:val="000000"/>
        </w:rPr>
      </w:pPr>
      <w:r w:rsidRPr="00586501">
        <w:rPr>
          <w:color w:val="000000"/>
        </w:rPr>
        <w:t xml:space="preserve">Протокол № </w:t>
      </w:r>
      <w:r>
        <w:rPr>
          <w:color w:val="000000"/>
        </w:rPr>
        <w:t xml:space="preserve">146 </w:t>
      </w:r>
      <w:r w:rsidRPr="00586501">
        <w:rPr>
          <w:color w:val="000000"/>
        </w:rPr>
        <w:t xml:space="preserve">от </w:t>
      </w:r>
      <w:r>
        <w:rPr>
          <w:color w:val="000000"/>
        </w:rPr>
        <w:t>28</w:t>
      </w:r>
      <w:r w:rsidRPr="00586501">
        <w:rPr>
          <w:color w:val="000000"/>
        </w:rPr>
        <w:t xml:space="preserve"> </w:t>
      </w:r>
      <w:r>
        <w:rPr>
          <w:color w:val="000000"/>
        </w:rPr>
        <w:t>июня</w:t>
      </w:r>
      <w:r w:rsidRPr="00586501">
        <w:rPr>
          <w:color w:val="000000"/>
        </w:rPr>
        <w:t xml:space="preserve"> 201</w:t>
      </w:r>
      <w:r>
        <w:rPr>
          <w:color w:val="000000"/>
        </w:rPr>
        <w:t>7</w:t>
      </w:r>
      <w:r w:rsidRPr="00586501">
        <w:rPr>
          <w:color w:val="000000"/>
        </w:rPr>
        <w:t xml:space="preserve"> г</w:t>
      </w:r>
      <w:r>
        <w:rPr>
          <w:color w:val="000000"/>
        </w:rPr>
        <w:t>.</w:t>
      </w:r>
    </w:p>
    <w:p w:rsidR="008F66F9" w:rsidRDefault="008F66F9" w:rsidP="00595204">
      <w:pPr>
        <w:widowControl w:val="0"/>
        <w:autoSpaceDE w:val="0"/>
        <w:autoSpaceDN w:val="0"/>
        <w:adjustRightInd w:val="0"/>
        <w:ind w:left="360"/>
        <w:jc w:val="right"/>
        <w:rPr>
          <w:color w:val="000000"/>
        </w:rPr>
      </w:pPr>
    </w:p>
    <w:p w:rsidR="00595204" w:rsidRDefault="00595204" w:rsidP="00595204">
      <w:pPr>
        <w:rPr>
          <w:bCs/>
        </w:rPr>
      </w:pPr>
    </w:p>
    <w:p w:rsidR="008F096E" w:rsidRDefault="008F096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8F096E" w:rsidRDefault="008F096E" w:rsidP="008F096E">
      <w:pPr>
        <w:spacing w:line="259" w:lineRule="auto"/>
        <w:ind w:left="7"/>
        <w:jc w:val="center"/>
        <w:rPr>
          <w:b/>
          <w:sz w:val="36"/>
          <w:szCs w:val="36"/>
        </w:rPr>
      </w:pPr>
    </w:p>
    <w:p w:rsidR="008F096E" w:rsidRDefault="008F096E" w:rsidP="007D78F5">
      <w:pPr>
        <w:spacing w:line="259" w:lineRule="auto"/>
        <w:ind w:left="7"/>
        <w:jc w:val="center"/>
        <w:rPr>
          <w:b/>
          <w:sz w:val="32"/>
          <w:szCs w:val="32"/>
        </w:rPr>
      </w:pPr>
      <w:r>
        <w:rPr>
          <w:b/>
          <w:sz w:val="32"/>
          <w:szCs w:val="32"/>
        </w:rPr>
        <w:t>ПОЛОЖЕНИЕ</w:t>
      </w:r>
    </w:p>
    <w:p w:rsidR="008F096E" w:rsidRDefault="008F096E" w:rsidP="007D78F5">
      <w:pPr>
        <w:spacing w:line="259" w:lineRule="auto"/>
        <w:ind w:left="7"/>
        <w:jc w:val="center"/>
        <w:rPr>
          <w:b/>
          <w:sz w:val="32"/>
          <w:szCs w:val="32"/>
        </w:rPr>
      </w:pPr>
      <w:r>
        <w:rPr>
          <w:b/>
          <w:sz w:val="32"/>
          <w:szCs w:val="32"/>
        </w:rPr>
        <w:t>О страховании гражданской ответственности</w:t>
      </w:r>
      <w:r w:rsidR="008032BB">
        <w:rPr>
          <w:b/>
          <w:sz w:val="32"/>
          <w:szCs w:val="32"/>
        </w:rPr>
        <w:t>,</w:t>
      </w:r>
    </w:p>
    <w:p w:rsidR="008F096E" w:rsidRDefault="008F096E" w:rsidP="008F096E">
      <w:pPr>
        <w:spacing w:line="259" w:lineRule="auto"/>
        <w:ind w:left="7"/>
        <w:jc w:val="center"/>
        <w:rPr>
          <w:sz w:val="32"/>
          <w:szCs w:val="32"/>
        </w:rPr>
      </w:pPr>
      <w:r w:rsidRPr="008F096E">
        <w:rPr>
          <w:sz w:val="32"/>
          <w:szCs w:val="32"/>
        </w:rPr>
        <w:t>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8032BB">
        <w:rPr>
          <w:sz w:val="32"/>
          <w:szCs w:val="32"/>
        </w:rPr>
        <w:t xml:space="preserve"> </w:t>
      </w:r>
      <w:r w:rsidR="008032BB" w:rsidRPr="008032BB">
        <w:rPr>
          <w:color w:val="000000"/>
          <w:sz w:val="32"/>
          <w:szCs w:val="32"/>
          <w:lang w:bidi="ru-RU"/>
        </w:rPr>
        <w:t>Ассоциации проектировщиков саморегулируемой организации «Объединение проектных организаций «ЭкспертПроект»</w:t>
      </w:r>
    </w:p>
    <w:p w:rsidR="008F096E" w:rsidRDefault="008F096E" w:rsidP="008F096E">
      <w:pPr>
        <w:spacing w:line="259" w:lineRule="auto"/>
        <w:ind w:left="7"/>
        <w:jc w:val="center"/>
        <w:rPr>
          <w:sz w:val="32"/>
          <w:szCs w:val="32"/>
        </w:rPr>
      </w:pPr>
    </w:p>
    <w:p w:rsidR="007D78F5" w:rsidRDefault="007D78F5"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66F9" w:rsidRDefault="008F66F9"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bookmarkStart w:id="0" w:name="_GoBack"/>
      <w:bookmarkEnd w:id="0"/>
    </w:p>
    <w:p w:rsidR="008F096E" w:rsidRDefault="008F096E" w:rsidP="008F096E">
      <w:pPr>
        <w:spacing w:line="259" w:lineRule="auto"/>
        <w:ind w:left="7"/>
        <w:jc w:val="center"/>
        <w:rPr>
          <w:b/>
        </w:rPr>
      </w:pPr>
      <w:r>
        <w:rPr>
          <w:sz w:val="32"/>
          <w:szCs w:val="32"/>
        </w:rPr>
        <w:tab/>
      </w:r>
      <w:r w:rsidRPr="008F096E">
        <w:rPr>
          <w:b/>
        </w:rPr>
        <w:t>Москва 201</w:t>
      </w:r>
      <w:r w:rsidR="008F66F9">
        <w:rPr>
          <w:b/>
        </w:rPr>
        <w:t>7</w:t>
      </w:r>
    </w:p>
    <w:p w:rsidR="008F66F9" w:rsidRDefault="008F66F9" w:rsidP="008F096E">
      <w:pPr>
        <w:spacing w:line="259" w:lineRule="auto"/>
        <w:ind w:left="7"/>
        <w:jc w:val="center"/>
        <w:rPr>
          <w:b/>
        </w:rPr>
      </w:pPr>
    </w:p>
    <w:p w:rsidR="008F096E" w:rsidRDefault="006251DE" w:rsidP="008F096E">
      <w:pPr>
        <w:spacing w:line="259" w:lineRule="auto"/>
        <w:ind w:left="7"/>
        <w:jc w:val="center"/>
        <w:rPr>
          <w:b/>
        </w:rPr>
      </w:pPr>
      <w:r>
        <w:rPr>
          <w:b/>
        </w:rPr>
        <w:lastRenderedPageBreak/>
        <w:t>Вводные положения</w:t>
      </w:r>
    </w:p>
    <w:p w:rsidR="006251DE" w:rsidRDefault="006251DE" w:rsidP="006251DE">
      <w:pPr>
        <w:spacing w:line="259" w:lineRule="auto"/>
        <w:ind w:left="7"/>
        <w:jc w:val="center"/>
        <w:rPr>
          <w:b/>
        </w:rPr>
      </w:pPr>
    </w:p>
    <w:p w:rsidR="006251DE" w:rsidRDefault="006251DE" w:rsidP="006251DE">
      <w:pPr>
        <w:pStyle w:val="20"/>
        <w:shd w:val="clear" w:color="auto" w:fill="auto"/>
        <w:ind w:firstLine="740"/>
        <w:jc w:val="both"/>
      </w:pPr>
      <w:r>
        <w:rPr>
          <w:color w:val="000000"/>
          <w:sz w:val="24"/>
          <w:szCs w:val="24"/>
          <w:lang w:eastAsia="ru-RU" w:bidi="ru-RU"/>
        </w:rPr>
        <w:t>На основании настоящих Требований и в соответствии с действующим законодательством Российской Федерации регламентируются порядок и условия страхования гражданской ответственности членов Ассоциации проектировщиков саморегулируемой организации «Объединение проектных организаций «ЭкспертПроект» (далее - Ассоциация) в случае причинения вреда вследствие недостатков работ, которые оказывают влияние на безопасность объектов капитального строительства (далее по тексту - «Гражданская ответственность»). Требования по страхованию Гражданской ответственности (далее - Требования) установлены в соответствии с положениями статей 55.4., 55.5, п. 6 ст. 60 Градостроительного кодекса Российской Федерации (п.9 статьи 1 Федерального закона от 22.07.2008 г. №148-ФЗ).</w:t>
      </w:r>
    </w:p>
    <w:p w:rsidR="006251DE" w:rsidRDefault="006251DE" w:rsidP="006251DE">
      <w:pPr>
        <w:spacing w:line="259" w:lineRule="auto"/>
        <w:ind w:left="7"/>
        <w:jc w:val="both"/>
        <w:rPr>
          <w:color w:val="000000"/>
          <w:lang w:bidi="ru-RU"/>
        </w:rPr>
      </w:pPr>
      <w:r>
        <w:rPr>
          <w:color w:val="000000"/>
          <w:lang w:bidi="ru-RU"/>
        </w:rPr>
        <w:t xml:space="preserve">             Соответствие указанным Требованиям к страхованию Гражданской ответственности является одним из условий принятия юридического лица в члены Ассоциации и выдаче свидетельства о допуске к определенному виду или видам работ, которые оказывают влияние на безопасность объектов капительного строительства.</w:t>
      </w:r>
    </w:p>
    <w:p w:rsidR="00A936BF" w:rsidRDefault="00A936BF" w:rsidP="006251DE">
      <w:pPr>
        <w:spacing w:line="259" w:lineRule="auto"/>
        <w:ind w:left="7"/>
        <w:jc w:val="both"/>
        <w:rPr>
          <w:color w:val="000000"/>
          <w:lang w:bidi="ru-RU"/>
        </w:rPr>
      </w:pPr>
    </w:p>
    <w:p w:rsidR="00A936BF" w:rsidRPr="00D50B29" w:rsidRDefault="00D50B29" w:rsidP="00D50B29">
      <w:pPr>
        <w:spacing w:line="259" w:lineRule="auto"/>
        <w:ind w:left="1087"/>
        <w:jc w:val="center"/>
        <w:rPr>
          <w:b/>
          <w:color w:val="000000"/>
          <w:lang w:bidi="ru-RU"/>
        </w:rPr>
      </w:pPr>
      <w:r w:rsidRPr="00D50B29">
        <w:rPr>
          <w:b/>
          <w:color w:val="000000"/>
          <w:lang w:bidi="ru-RU"/>
        </w:rPr>
        <w:t>1.</w:t>
      </w:r>
      <w:r>
        <w:rPr>
          <w:b/>
          <w:color w:val="000000"/>
          <w:lang w:bidi="ru-RU"/>
        </w:rPr>
        <w:t xml:space="preserve"> </w:t>
      </w:r>
      <w:r w:rsidR="00A936BF" w:rsidRPr="00D50B29">
        <w:rPr>
          <w:b/>
          <w:color w:val="000000"/>
          <w:lang w:bidi="ru-RU"/>
        </w:rPr>
        <w:t>Общие требования к страхованию</w:t>
      </w:r>
    </w:p>
    <w:p w:rsidR="00A936BF" w:rsidRDefault="00A936BF" w:rsidP="00A936BF">
      <w:pPr>
        <w:spacing w:line="259" w:lineRule="auto"/>
        <w:jc w:val="center"/>
        <w:rPr>
          <w:b/>
          <w:color w:val="000000"/>
          <w:lang w:bidi="ru-RU"/>
        </w:rPr>
      </w:pPr>
    </w:p>
    <w:p w:rsidR="00A936BF" w:rsidRDefault="00A936BF" w:rsidP="00A936BF">
      <w:pPr>
        <w:pStyle w:val="20"/>
        <w:shd w:val="clear" w:color="auto" w:fill="auto"/>
        <w:tabs>
          <w:tab w:val="left" w:pos="1009"/>
        </w:tabs>
        <w:spacing w:after="240"/>
        <w:ind w:firstLine="0"/>
        <w:jc w:val="both"/>
      </w:pPr>
      <w:r>
        <w:rPr>
          <w:color w:val="000000"/>
          <w:sz w:val="24"/>
          <w:szCs w:val="24"/>
          <w:lang w:eastAsia="ru-RU" w:bidi="ru-RU"/>
        </w:rPr>
        <w:t>1.Для получения свидетельства о допуске к Работам, члены Ассоциации должны иметь действующий договор страхования Гражданской ответственности</w:t>
      </w:r>
      <w:r w:rsidR="00032C88">
        <w:rPr>
          <w:color w:val="000000"/>
          <w:sz w:val="24"/>
          <w:szCs w:val="24"/>
          <w:lang w:eastAsia="ru-RU" w:bidi="ru-RU"/>
        </w:rPr>
        <w:t>.</w:t>
      </w:r>
    </w:p>
    <w:p w:rsidR="00A936BF" w:rsidRDefault="00A936BF" w:rsidP="00A936BF">
      <w:pPr>
        <w:pStyle w:val="20"/>
        <w:shd w:val="clear" w:color="auto" w:fill="auto"/>
        <w:spacing w:after="236"/>
        <w:ind w:firstLine="0"/>
        <w:jc w:val="both"/>
      </w:pPr>
      <w:r>
        <w:rPr>
          <w:color w:val="000000"/>
          <w:sz w:val="24"/>
          <w:szCs w:val="24"/>
          <w:lang w:eastAsia="ru-RU" w:bidi="ru-RU"/>
        </w:rPr>
        <w:t xml:space="preserve">   Определенные виды Работ, допуск к которым намерен получить член Ассоциации, должны быть поименованы в договоре страхования Гражданской ответственности. При этом виды Работ должны соответствовать действующему Перечню, утвержденному приказом Министерства регионального развития Российской Федерации.</w:t>
      </w:r>
    </w:p>
    <w:p w:rsidR="00A936BF" w:rsidRDefault="00A936BF" w:rsidP="00A936BF">
      <w:pPr>
        <w:pStyle w:val="20"/>
        <w:shd w:val="clear" w:color="auto" w:fill="auto"/>
        <w:tabs>
          <w:tab w:val="left" w:pos="1004"/>
        </w:tabs>
        <w:spacing w:after="244" w:line="278" w:lineRule="exact"/>
        <w:ind w:firstLine="0"/>
        <w:jc w:val="both"/>
      </w:pPr>
      <w:r>
        <w:rPr>
          <w:color w:val="000000"/>
          <w:sz w:val="24"/>
          <w:szCs w:val="24"/>
          <w:lang w:eastAsia="ru-RU" w:bidi="ru-RU"/>
        </w:rPr>
        <w:t>2.Для подтверждения заключения договора страхования, член Ассоциации обязан представить в Ассоциацию либо экземпляр действующего договора страхования Гражданской ответственности, либо его заверенную копию.</w:t>
      </w:r>
    </w:p>
    <w:p w:rsidR="00032C88" w:rsidRDefault="00A936BF" w:rsidP="00032C88">
      <w:pPr>
        <w:pStyle w:val="20"/>
        <w:shd w:val="clear" w:color="auto" w:fill="auto"/>
        <w:tabs>
          <w:tab w:val="left" w:pos="1009"/>
        </w:tabs>
        <w:spacing w:after="240"/>
        <w:ind w:firstLine="0"/>
        <w:jc w:val="both"/>
        <w:rPr>
          <w:color w:val="000000"/>
          <w:sz w:val="24"/>
          <w:szCs w:val="24"/>
          <w:lang w:eastAsia="ru-RU" w:bidi="ru-RU"/>
        </w:rPr>
      </w:pPr>
      <w:r>
        <w:rPr>
          <w:color w:val="000000"/>
          <w:sz w:val="24"/>
          <w:szCs w:val="24"/>
          <w:lang w:eastAsia="ru-RU" w:bidi="ru-RU"/>
        </w:rPr>
        <w:t xml:space="preserve">3. В дальнейшем, каждый член </w:t>
      </w:r>
      <w:r w:rsidR="00D50B29">
        <w:rPr>
          <w:color w:val="000000"/>
          <w:sz w:val="24"/>
          <w:szCs w:val="24"/>
          <w:lang w:eastAsia="ru-RU" w:bidi="ru-RU"/>
        </w:rPr>
        <w:t>Ассоциации</w:t>
      </w:r>
      <w:r>
        <w:rPr>
          <w:color w:val="000000"/>
          <w:sz w:val="24"/>
          <w:szCs w:val="24"/>
          <w:lang w:eastAsia="ru-RU" w:bidi="ru-RU"/>
        </w:rPr>
        <w:t xml:space="preserve"> обязан своевременно возобновлять и поддерживать непрерывное действие указанного страхования Гражданской </w:t>
      </w:r>
      <w:r w:rsidR="007D78F5">
        <w:rPr>
          <w:color w:val="000000"/>
          <w:sz w:val="24"/>
          <w:szCs w:val="24"/>
          <w:lang w:eastAsia="ru-RU" w:bidi="ru-RU"/>
        </w:rPr>
        <w:t>ответственности  до</w:t>
      </w:r>
      <w:r>
        <w:rPr>
          <w:color w:val="000000"/>
          <w:sz w:val="24"/>
          <w:szCs w:val="24"/>
          <w:lang w:eastAsia="ru-RU" w:bidi="ru-RU"/>
        </w:rPr>
        <w:t xml:space="preserve"> прекращения действия свидетельства о допуске к Работам, в отношении определенного вида или видов Работ, указанных в договоре страхования Гражданской ответственности.</w:t>
      </w:r>
    </w:p>
    <w:p w:rsidR="00D50B29" w:rsidRPr="00032C88" w:rsidRDefault="00A936BF" w:rsidP="00032C88">
      <w:pPr>
        <w:pStyle w:val="20"/>
        <w:shd w:val="clear" w:color="auto" w:fill="auto"/>
        <w:tabs>
          <w:tab w:val="left" w:pos="1009"/>
        </w:tabs>
        <w:spacing w:after="240"/>
        <w:ind w:firstLine="0"/>
        <w:jc w:val="both"/>
      </w:pPr>
      <w:r>
        <w:rPr>
          <w:color w:val="000000"/>
          <w:lang w:bidi="ru-RU"/>
        </w:rPr>
        <w:t>4. При внесении изменений в действующее свидетельство о допуске организация-член Ассоциации обязан заключить дополнительное соглашение к действующему договору страхования Гражданской ответственности на дополнительно заявленные виды работ в соответствии с настоящим Положением.</w:t>
      </w:r>
    </w:p>
    <w:p w:rsidR="00D50B29" w:rsidRDefault="00D50B29" w:rsidP="00A936BF">
      <w:pPr>
        <w:spacing w:line="259" w:lineRule="auto"/>
        <w:rPr>
          <w:color w:val="000000"/>
          <w:lang w:bidi="ru-RU"/>
        </w:rPr>
      </w:pPr>
      <w:r>
        <w:rPr>
          <w:color w:val="000000"/>
          <w:lang w:bidi="ru-RU"/>
        </w:rPr>
        <w:t xml:space="preserve">5. Член Ассоциации не вправе заменить предоставление в Ассоциацию договора страхования Гражданской ответственности предоставлением договора страхования иных видов ответственности, имущества, жизни, здоровья и </w:t>
      </w:r>
      <w:proofErr w:type="spellStart"/>
      <w:r>
        <w:rPr>
          <w:color w:val="000000"/>
          <w:lang w:bidi="ru-RU"/>
        </w:rPr>
        <w:t>тп</w:t>
      </w:r>
      <w:proofErr w:type="spellEnd"/>
      <w:r>
        <w:rPr>
          <w:color w:val="000000"/>
          <w:lang w:bidi="ru-RU"/>
        </w:rPr>
        <w:t>.</w:t>
      </w:r>
    </w:p>
    <w:p w:rsidR="00032C88" w:rsidRDefault="00032C88" w:rsidP="00D50B29">
      <w:pPr>
        <w:pStyle w:val="a3"/>
        <w:spacing w:line="259" w:lineRule="auto"/>
        <w:jc w:val="center"/>
        <w:rPr>
          <w:b/>
          <w:color w:val="000000"/>
          <w:lang w:bidi="ru-RU"/>
        </w:rPr>
      </w:pPr>
    </w:p>
    <w:p w:rsidR="006251DE" w:rsidRDefault="00D50B29" w:rsidP="00D50B29">
      <w:pPr>
        <w:pStyle w:val="a3"/>
        <w:spacing w:line="259" w:lineRule="auto"/>
        <w:jc w:val="center"/>
        <w:rPr>
          <w:b/>
          <w:color w:val="000000"/>
          <w:lang w:bidi="ru-RU"/>
        </w:rPr>
      </w:pPr>
      <w:r>
        <w:rPr>
          <w:b/>
          <w:color w:val="000000"/>
          <w:lang w:bidi="ru-RU"/>
        </w:rPr>
        <w:t>2. Основные требования к страховой организации</w:t>
      </w:r>
    </w:p>
    <w:p w:rsidR="00550C50" w:rsidRPr="00D50B29" w:rsidRDefault="00550C50" w:rsidP="00D50B29">
      <w:pPr>
        <w:pStyle w:val="a3"/>
        <w:spacing w:line="259" w:lineRule="auto"/>
        <w:jc w:val="center"/>
        <w:rPr>
          <w:b/>
          <w:color w:val="000000"/>
          <w:lang w:bidi="ru-RU"/>
        </w:rPr>
      </w:pPr>
    </w:p>
    <w:p w:rsidR="00550C50" w:rsidRDefault="00550C50" w:rsidP="00550C50">
      <w:pPr>
        <w:pStyle w:val="20"/>
        <w:numPr>
          <w:ilvl w:val="0"/>
          <w:numId w:val="8"/>
        </w:numPr>
        <w:shd w:val="clear" w:color="auto" w:fill="auto"/>
        <w:tabs>
          <w:tab w:val="left" w:pos="1243"/>
        </w:tabs>
        <w:ind w:firstLine="740"/>
        <w:jc w:val="both"/>
      </w:pPr>
      <w:r>
        <w:rPr>
          <w:color w:val="000000"/>
          <w:sz w:val="24"/>
          <w:szCs w:val="24"/>
          <w:lang w:eastAsia="ru-RU" w:bidi="ru-RU"/>
        </w:rPr>
        <w:t>Требования к страховой организации, заключающей договоры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устанавливаются следующие:</w:t>
      </w:r>
    </w:p>
    <w:p w:rsidR="00550C50" w:rsidRDefault="00550C50" w:rsidP="00550C50">
      <w:pPr>
        <w:pStyle w:val="20"/>
        <w:shd w:val="clear" w:color="auto" w:fill="auto"/>
        <w:tabs>
          <w:tab w:val="left" w:pos="1020"/>
        </w:tabs>
        <w:ind w:firstLine="740"/>
        <w:jc w:val="both"/>
      </w:pPr>
      <w:r>
        <w:rPr>
          <w:color w:val="000000"/>
          <w:sz w:val="24"/>
          <w:szCs w:val="24"/>
          <w:lang w:eastAsia="ru-RU" w:bidi="ru-RU"/>
        </w:rPr>
        <w:lastRenderedPageBreak/>
        <w:t xml:space="preserve">а) </w:t>
      </w:r>
      <w:r>
        <w:rPr>
          <w:color w:val="000000"/>
          <w:sz w:val="24"/>
          <w:szCs w:val="24"/>
          <w:lang w:eastAsia="ru-RU" w:bidi="ru-RU"/>
        </w:rPr>
        <w:tab/>
        <w:t>наличие 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w:t>
      </w:r>
    </w:p>
    <w:p w:rsidR="00550C50" w:rsidRDefault="00550C50" w:rsidP="00550C50">
      <w:pPr>
        <w:pStyle w:val="20"/>
        <w:shd w:val="clear" w:color="auto" w:fill="auto"/>
        <w:tabs>
          <w:tab w:val="left" w:pos="1035"/>
        </w:tabs>
        <w:ind w:firstLine="740"/>
        <w:jc w:val="both"/>
      </w:pPr>
      <w:r>
        <w:rPr>
          <w:color w:val="000000"/>
          <w:sz w:val="24"/>
          <w:szCs w:val="24"/>
          <w:lang w:eastAsia="ru-RU" w:bidi="ru-RU"/>
        </w:rPr>
        <w:t xml:space="preserve">б) </w:t>
      </w:r>
      <w:r>
        <w:rPr>
          <w:color w:val="000000"/>
          <w:sz w:val="24"/>
          <w:szCs w:val="24"/>
          <w:lang w:eastAsia="ru-RU" w:bidi="ru-RU"/>
        </w:rPr>
        <w:tab/>
        <w:t>наличие действующей лицензии на страхование гражданской ответственности за причинение вреда третьим лицам.</w:t>
      </w:r>
    </w:p>
    <w:p w:rsidR="00550C50" w:rsidRDefault="00550C50" w:rsidP="00550C50">
      <w:pPr>
        <w:pStyle w:val="20"/>
        <w:shd w:val="clear" w:color="auto" w:fill="auto"/>
        <w:tabs>
          <w:tab w:val="left" w:pos="1243"/>
        </w:tabs>
        <w:ind w:firstLine="740"/>
        <w:jc w:val="both"/>
      </w:pPr>
      <w:r>
        <w:rPr>
          <w:color w:val="000000"/>
          <w:sz w:val="24"/>
          <w:szCs w:val="24"/>
          <w:lang w:eastAsia="ru-RU" w:bidi="ru-RU"/>
        </w:rPr>
        <w:t>в) в отношении страховой организации не ведется процедура банкротства (предоставляется справка, заверенная руководителем страховой организации);</w:t>
      </w:r>
    </w:p>
    <w:p w:rsidR="008F096E" w:rsidRDefault="00550C50" w:rsidP="00550C50">
      <w:pPr>
        <w:pStyle w:val="20"/>
        <w:shd w:val="clear" w:color="auto" w:fill="auto"/>
        <w:tabs>
          <w:tab w:val="left" w:pos="1035"/>
        </w:tabs>
        <w:spacing w:after="267"/>
        <w:ind w:firstLine="740"/>
        <w:jc w:val="both"/>
        <w:rPr>
          <w:color w:val="000000"/>
          <w:sz w:val="24"/>
          <w:szCs w:val="24"/>
          <w:lang w:eastAsia="ru-RU" w:bidi="ru-RU"/>
        </w:rPr>
      </w:pPr>
      <w:r>
        <w:rPr>
          <w:color w:val="000000"/>
          <w:sz w:val="24"/>
          <w:szCs w:val="24"/>
          <w:lang w:eastAsia="ru-RU" w:bidi="ru-RU"/>
        </w:rPr>
        <w:t xml:space="preserve">г) </w:t>
      </w:r>
      <w:r>
        <w:rPr>
          <w:color w:val="000000"/>
          <w:sz w:val="24"/>
          <w:szCs w:val="24"/>
          <w:lang w:eastAsia="ru-RU" w:bidi="ru-RU"/>
        </w:rPr>
        <w:tab/>
        <w:t xml:space="preserve">соответствие базовым требованиям финансовой устойчивости (предоставляется Форма №Ф6-страховщик «Расчет соотношения между фактическим и нормативным размером маржи платежеспособности»). Указанная в настоящем пункте форма отчетности предоставляется по требованию члена </w:t>
      </w:r>
      <w:r w:rsidR="002666FF">
        <w:rPr>
          <w:color w:val="000000"/>
          <w:sz w:val="24"/>
          <w:szCs w:val="24"/>
          <w:lang w:eastAsia="ru-RU" w:bidi="ru-RU"/>
        </w:rPr>
        <w:t>Ассоциации</w:t>
      </w:r>
      <w:r>
        <w:rPr>
          <w:color w:val="000000"/>
          <w:sz w:val="24"/>
          <w:szCs w:val="24"/>
          <w:lang w:eastAsia="ru-RU" w:bidi="ru-RU"/>
        </w:rPr>
        <w:t>, но не чаще чем один раз в полгода.</w:t>
      </w:r>
    </w:p>
    <w:p w:rsidR="00550C50" w:rsidRDefault="00550C50" w:rsidP="00550C50">
      <w:pPr>
        <w:pStyle w:val="20"/>
        <w:shd w:val="clear" w:color="auto" w:fill="auto"/>
        <w:tabs>
          <w:tab w:val="left" w:pos="1035"/>
        </w:tabs>
        <w:spacing w:after="267"/>
        <w:ind w:firstLine="740"/>
        <w:jc w:val="center"/>
        <w:rPr>
          <w:b/>
          <w:color w:val="000000"/>
          <w:sz w:val="24"/>
          <w:szCs w:val="24"/>
          <w:lang w:eastAsia="ru-RU" w:bidi="ru-RU"/>
        </w:rPr>
      </w:pPr>
      <w:r>
        <w:rPr>
          <w:b/>
          <w:color w:val="000000"/>
          <w:sz w:val="24"/>
          <w:szCs w:val="24"/>
          <w:lang w:eastAsia="ru-RU" w:bidi="ru-RU"/>
        </w:rPr>
        <w:t>3. Рекомендуемые требования к страховой организации</w:t>
      </w:r>
    </w:p>
    <w:p w:rsidR="00550C50" w:rsidRDefault="00550C50" w:rsidP="00550C50">
      <w:pPr>
        <w:pStyle w:val="20"/>
        <w:numPr>
          <w:ilvl w:val="1"/>
          <w:numId w:val="9"/>
        </w:numPr>
        <w:shd w:val="clear" w:color="auto" w:fill="auto"/>
        <w:tabs>
          <w:tab w:val="left" w:pos="1020"/>
        </w:tabs>
        <w:ind w:firstLine="580"/>
        <w:jc w:val="both"/>
      </w:pPr>
      <w:r>
        <w:rPr>
          <w:color w:val="000000"/>
          <w:sz w:val="24"/>
          <w:szCs w:val="24"/>
          <w:lang w:eastAsia="ru-RU" w:bidi="ru-RU"/>
        </w:rPr>
        <w:t>Ассоциация вправе потребовать от страховой организации, которая предоставляет Договор страхования Гражданской ответственности члену Ассоциации, иные документы, которые подтверждают деловую репутацию страховой организации, в том числе:</w:t>
      </w:r>
    </w:p>
    <w:p w:rsidR="00550C50" w:rsidRDefault="00550C50" w:rsidP="00550C50">
      <w:pPr>
        <w:pStyle w:val="20"/>
        <w:shd w:val="clear" w:color="auto" w:fill="auto"/>
        <w:tabs>
          <w:tab w:val="left" w:pos="1020"/>
        </w:tabs>
        <w:ind w:firstLine="740"/>
        <w:jc w:val="both"/>
      </w:pPr>
      <w:r>
        <w:rPr>
          <w:color w:val="000000"/>
          <w:sz w:val="24"/>
          <w:szCs w:val="24"/>
          <w:lang w:eastAsia="ru-RU" w:bidi="ru-RU"/>
        </w:rPr>
        <w:t xml:space="preserve">а) </w:t>
      </w:r>
      <w:r>
        <w:rPr>
          <w:color w:val="000000"/>
          <w:sz w:val="24"/>
          <w:szCs w:val="24"/>
          <w:lang w:eastAsia="ru-RU" w:bidi="ru-RU"/>
        </w:rPr>
        <w:tab/>
        <w:t>наличие у страховой организации рейтинга хотя бы одного из следующих рейтинговых агентств, при этом присвоенный рейтинг, в зависимости от рейтинговых классов указанных рейтинговых агентств, должен быть не ниже:</w:t>
      </w:r>
    </w:p>
    <w:p w:rsidR="00550C50" w:rsidRDefault="00550C50" w:rsidP="00550C50">
      <w:pPr>
        <w:pStyle w:val="20"/>
        <w:numPr>
          <w:ilvl w:val="0"/>
          <w:numId w:val="10"/>
        </w:numPr>
        <w:shd w:val="clear" w:color="auto" w:fill="auto"/>
        <w:tabs>
          <w:tab w:val="left" w:pos="974"/>
        </w:tabs>
        <w:ind w:firstLine="580"/>
        <w:jc w:val="both"/>
      </w:pPr>
      <w:r>
        <w:rPr>
          <w:color w:val="000000"/>
          <w:sz w:val="24"/>
          <w:szCs w:val="24"/>
          <w:lang w:eastAsia="ru-RU" w:bidi="ru-RU"/>
        </w:rPr>
        <w:t>«А» по классификации рейтингового агентства «Эксперт РА»;</w:t>
      </w:r>
    </w:p>
    <w:p w:rsidR="00550C50" w:rsidRDefault="00550C50" w:rsidP="00550C50">
      <w:pPr>
        <w:pStyle w:val="20"/>
        <w:numPr>
          <w:ilvl w:val="0"/>
          <w:numId w:val="10"/>
        </w:numPr>
        <w:shd w:val="clear" w:color="auto" w:fill="auto"/>
        <w:tabs>
          <w:tab w:val="left" w:pos="974"/>
        </w:tabs>
        <w:ind w:left="940"/>
        <w:jc w:val="left"/>
      </w:pPr>
      <w:r>
        <w:rPr>
          <w:color w:val="000000"/>
          <w:sz w:val="24"/>
          <w:szCs w:val="24"/>
          <w:lang w:eastAsia="ru-RU" w:bidi="ru-RU"/>
        </w:rPr>
        <w:t>«ВВВ» по классификации рейтингового агентства "</w:t>
      </w:r>
      <w:proofErr w:type="spellStart"/>
      <w:r>
        <w:rPr>
          <w:color w:val="000000"/>
          <w:sz w:val="24"/>
          <w:szCs w:val="24"/>
          <w:lang w:eastAsia="ru-RU" w:bidi="ru-RU"/>
        </w:rPr>
        <w:t>Стэндард</w:t>
      </w:r>
      <w:proofErr w:type="spellEnd"/>
      <w:r>
        <w:rPr>
          <w:color w:val="000000"/>
          <w:sz w:val="24"/>
          <w:szCs w:val="24"/>
          <w:lang w:eastAsia="ru-RU" w:bidi="ru-RU"/>
        </w:rPr>
        <w:t xml:space="preserve"> энд </w:t>
      </w:r>
      <w:proofErr w:type="spellStart"/>
      <w:r>
        <w:rPr>
          <w:color w:val="000000"/>
          <w:sz w:val="24"/>
          <w:szCs w:val="24"/>
          <w:lang w:eastAsia="ru-RU" w:bidi="ru-RU"/>
        </w:rPr>
        <w:t>Пурс</w:t>
      </w:r>
      <w:proofErr w:type="spellEnd"/>
      <w:r>
        <w:rPr>
          <w:color w:val="000000"/>
          <w:sz w:val="24"/>
          <w:szCs w:val="24"/>
          <w:lang w:eastAsia="ru-RU" w:bidi="ru-RU"/>
        </w:rPr>
        <w:t>" (национальная шкала);</w:t>
      </w:r>
    </w:p>
    <w:p w:rsidR="00550C50" w:rsidRDefault="00550C50" w:rsidP="00550C50">
      <w:pPr>
        <w:pStyle w:val="20"/>
        <w:numPr>
          <w:ilvl w:val="0"/>
          <w:numId w:val="10"/>
        </w:numPr>
        <w:shd w:val="clear" w:color="auto" w:fill="auto"/>
        <w:tabs>
          <w:tab w:val="left" w:pos="974"/>
        </w:tabs>
        <w:ind w:left="940"/>
        <w:jc w:val="left"/>
      </w:pPr>
      <w:r>
        <w:rPr>
          <w:color w:val="000000"/>
          <w:sz w:val="24"/>
          <w:szCs w:val="24"/>
          <w:lang w:eastAsia="ru-RU" w:bidi="ru-RU"/>
        </w:rPr>
        <w:t>«Ваа3» по классификации рейтингового агентства "</w:t>
      </w:r>
      <w:proofErr w:type="spellStart"/>
      <w:r>
        <w:rPr>
          <w:color w:val="000000"/>
          <w:sz w:val="24"/>
          <w:szCs w:val="24"/>
          <w:lang w:eastAsia="ru-RU" w:bidi="ru-RU"/>
        </w:rPr>
        <w:t>Мудис</w:t>
      </w:r>
      <w:proofErr w:type="spellEnd"/>
      <w:r>
        <w:rPr>
          <w:color w:val="000000"/>
          <w:sz w:val="24"/>
          <w:szCs w:val="24"/>
          <w:lang w:eastAsia="ru-RU" w:bidi="ru-RU"/>
        </w:rPr>
        <w:t xml:space="preserve"> Инвестор Сервис" (национальная шкала);</w:t>
      </w:r>
    </w:p>
    <w:p w:rsidR="00550C50" w:rsidRDefault="00550C50" w:rsidP="00550C50">
      <w:pPr>
        <w:pStyle w:val="20"/>
        <w:numPr>
          <w:ilvl w:val="0"/>
          <w:numId w:val="10"/>
        </w:numPr>
        <w:shd w:val="clear" w:color="auto" w:fill="auto"/>
        <w:tabs>
          <w:tab w:val="left" w:pos="974"/>
        </w:tabs>
        <w:ind w:left="940"/>
        <w:jc w:val="left"/>
      </w:pPr>
      <w:r>
        <w:rPr>
          <w:color w:val="000000"/>
          <w:sz w:val="24"/>
          <w:szCs w:val="24"/>
          <w:lang w:eastAsia="ru-RU" w:bidi="ru-RU"/>
        </w:rPr>
        <w:t>«В+» по классификации рейтингового агентства "Эй. Эм. Бест Ко" (национальная шкала);</w:t>
      </w:r>
    </w:p>
    <w:p w:rsidR="00550C50" w:rsidRDefault="00550C50" w:rsidP="00550C50">
      <w:pPr>
        <w:pStyle w:val="20"/>
        <w:numPr>
          <w:ilvl w:val="0"/>
          <w:numId w:val="10"/>
        </w:numPr>
        <w:shd w:val="clear" w:color="auto" w:fill="auto"/>
        <w:tabs>
          <w:tab w:val="left" w:pos="974"/>
        </w:tabs>
        <w:ind w:left="940"/>
        <w:jc w:val="left"/>
      </w:pPr>
      <w:r>
        <w:rPr>
          <w:color w:val="000000"/>
          <w:sz w:val="24"/>
          <w:szCs w:val="24"/>
          <w:lang w:eastAsia="ru-RU" w:bidi="ru-RU"/>
        </w:rPr>
        <w:t>«ВВВ-» по классификации рейтингового агентства "</w:t>
      </w:r>
      <w:proofErr w:type="spellStart"/>
      <w:r>
        <w:rPr>
          <w:color w:val="000000"/>
          <w:sz w:val="24"/>
          <w:szCs w:val="24"/>
          <w:lang w:eastAsia="ru-RU" w:bidi="ru-RU"/>
        </w:rPr>
        <w:t>Фитч</w:t>
      </w:r>
      <w:proofErr w:type="spellEnd"/>
      <w:r>
        <w:rPr>
          <w:color w:val="000000"/>
          <w:sz w:val="24"/>
          <w:szCs w:val="24"/>
          <w:lang w:eastAsia="ru-RU" w:bidi="ru-RU"/>
        </w:rPr>
        <w:t xml:space="preserve"> Инк" (национальная шкала);</w:t>
      </w:r>
    </w:p>
    <w:p w:rsidR="00550C50" w:rsidRDefault="00550C50" w:rsidP="00550C50">
      <w:pPr>
        <w:pStyle w:val="20"/>
        <w:numPr>
          <w:ilvl w:val="0"/>
          <w:numId w:val="10"/>
        </w:numPr>
        <w:shd w:val="clear" w:color="auto" w:fill="auto"/>
        <w:tabs>
          <w:tab w:val="left" w:pos="974"/>
        </w:tabs>
        <w:ind w:left="940"/>
        <w:jc w:val="left"/>
      </w:pPr>
      <w:r>
        <w:rPr>
          <w:color w:val="000000"/>
          <w:sz w:val="24"/>
          <w:szCs w:val="24"/>
          <w:lang w:eastAsia="ru-RU" w:bidi="ru-RU"/>
        </w:rPr>
        <w:t>«В» по классификации рейтингового агентства "Национальное рейтинговое агентство";</w:t>
      </w:r>
    </w:p>
    <w:p w:rsidR="00550C50" w:rsidRDefault="00550C50" w:rsidP="00550C50">
      <w:pPr>
        <w:pStyle w:val="20"/>
        <w:shd w:val="clear" w:color="auto" w:fill="auto"/>
        <w:tabs>
          <w:tab w:val="left" w:pos="867"/>
        </w:tabs>
        <w:ind w:firstLine="580"/>
        <w:jc w:val="both"/>
      </w:pPr>
      <w:r>
        <w:rPr>
          <w:color w:val="000000"/>
          <w:sz w:val="24"/>
          <w:szCs w:val="24"/>
          <w:lang w:eastAsia="ru-RU" w:bidi="ru-RU"/>
        </w:rPr>
        <w:t xml:space="preserve">б) </w:t>
      </w:r>
      <w:r>
        <w:rPr>
          <w:color w:val="000000"/>
          <w:sz w:val="24"/>
          <w:szCs w:val="24"/>
          <w:lang w:eastAsia="ru-RU" w:bidi="ru-RU"/>
        </w:rPr>
        <w:tab/>
        <w:t>наличие у страховой организации опыта страхования строительно-монтажных работ и гражданской ответственности при выполнении строительно-монтажных работ.</w:t>
      </w:r>
    </w:p>
    <w:p w:rsidR="00550C50" w:rsidRDefault="00550C50" w:rsidP="00550C50">
      <w:pPr>
        <w:pStyle w:val="20"/>
        <w:shd w:val="clear" w:color="auto" w:fill="auto"/>
        <w:tabs>
          <w:tab w:val="left" w:pos="867"/>
        </w:tabs>
        <w:ind w:firstLine="580"/>
        <w:jc w:val="both"/>
      </w:pPr>
      <w:r>
        <w:rPr>
          <w:color w:val="000000"/>
          <w:sz w:val="24"/>
          <w:szCs w:val="24"/>
          <w:lang w:eastAsia="ru-RU" w:bidi="ru-RU"/>
        </w:rPr>
        <w:t xml:space="preserve">в) </w:t>
      </w:r>
      <w:r>
        <w:rPr>
          <w:color w:val="000000"/>
          <w:sz w:val="24"/>
          <w:szCs w:val="24"/>
          <w:lang w:eastAsia="ru-RU" w:bidi="ru-RU"/>
        </w:rPr>
        <w:tab/>
        <w:t>наличие облигаторной перестраховочной защиты, которая покрывает риски при выполнении строительно-монтажных работ и гражданской ответственности при выполнении строительно-монтажных работ.</w:t>
      </w:r>
    </w:p>
    <w:p w:rsidR="00550C50" w:rsidRDefault="00550C50" w:rsidP="00550C50">
      <w:pPr>
        <w:pStyle w:val="20"/>
        <w:shd w:val="clear" w:color="auto" w:fill="auto"/>
        <w:tabs>
          <w:tab w:val="left" w:pos="904"/>
        </w:tabs>
        <w:ind w:firstLine="580"/>
        <w:jc w:val="both"/>
      </w:pPr>
      <w:r>
        <w:rPr>
          <w:color w:val="000000"/>
          <w:sz w:val="24"/>
          <w:szCs w:val="24"/>
          <w:lang w:eastAsia="ru-RU" w:bidi="ru-RU"/>
        </w:rPr>
        <w:t xml:space="preserve">г) </w:t>
      </w:r>
      <w:r>
        <w:rPr>
          <w:color w:val="000000"/>
          <w:sz w:val="24"/>
          <w:szCs w:val="24"/>
          <w:lang w:eastAsia="ru-RU" w:bidi="ru-RU"/>
        </w:rPr>
        <w:tab/>
        <w:t>Свидетельство о членстве в Всероссийском Союзе Страховщиков.</w:t>
      </w:r>
    </w:p>
    <w:p w:rsidR="00550C50" w:rsidRDefault="00550C50" w:rsidP="00550C50">
      <w:pPr>
        <w:pStyle w:val="20"/>
        <w:numPr>
          <w:ilvl w:val="1"/>
          <w:numId w:val="9"/>
        </w:numPr>
        <w:shd w:val="clear" w:color="auto" w:fill="auto"/>
        <w:tabs>
          <w:tab w:val="left" w:pos="1016"/>
        </w:tabs>
        <w:ind w:firstLine="580"/>
        <w:jc w:val="both"/>
      </w:pPr>
      <w:r>
        <w:rPr>
          <w:color w:val="000000"/>
          <w:sz w:val="24"/>
          <w:szCs w:val="24"/>
          <w:lang w:eastAsia="ru-RU" w:bidi="ru-RU"/>
        </w:rPr>
        <w:t>Для подтверждения соответствия указанным критериям вместе с копией Договора страхования Гражданской ответственности в Ассоциацию должны быть представлены единовременно следующие документы:</w:t>
      </w:r>
    </w:p>
    <w:p w:rsidR="00550C50" w:rsidRDefault="00550C50" w:rsidP="00550C50">
      <w:pPr>
        <w:pStyle w:val="20"/>
        <w:numPr>
          <w:ilvl w:val="0"/>
          <w:numId w:val="10"/>
        </w:numPr>
        <w:shd w:val="clear" w:color="auto" w:fill="auto"/>
        <w:tabs>
          <w:tab w:val="left" w:pos="923"/>
        </w:tabs>
        <w:ind w:firstLine="740"/>
        <w:jc w:val="both"/>
      </w:pPr>
      <w:r>
        <w:rPr>
          <w:color w:val="000000"/>
          <w:sz w:val="24"/>
          <w:szCs w:val="24"/>
          <w:lang w:eastAsia="ru-RU" w:bidi="ru-RU"/>
        </w:rPr>
        <w:t>копия (заверенная печатью страховой организации) лицензии (без ограничений действия) на осуществление страховой деятельности;</w:t>
      </w:r>
    </w:p>
    <w:p w:rsidR="00550C50" w:rsidRDefault="00550C50" w:rsidP="00550C50">
      <w:pPr>
        <w:pStyle w:val="20"/>
        <w:numPr>
          <w:ilvl w:val="0"/>
          <w:numId w:val="10"/>
        </w:numPr>
        <w:shd w:val="clear" w:color="auto" w:fill="auto"/>
        <w:tabs>
          <w:tab w:val="left" w:pos="923"/>
        </w:tabs>
        <w:ind w:firstLine="740"/>
        <w:jc w:val="both"/>
      </w:pPr>
      <w:r>
        <w:rPr>
          <w:color w:val="000000"/>
          <w:sz w:val="24"/>
          <w:szCs w:val="24"/>
          <w:lang w:eastAsia="ru-RU" w:bidi="ru-RU"/>
        </w:rPr>
        <w:t>копия (прошитая и заверенная печатью страховой организации) Правил страхования гражданской ответственности;</w:t>
      </w:r>
    </w:p>
    <w:p w:rsidR="00550C50" w:rsidRDefault="00550C50" w:rsidP="00550C50">
      <w:pPr>
        <w:pStyle w:val="20"/>
        <w:numPr>
          <w:ilvl w:val="0"/>
          <w:numId w:val="10"/>
        </w:numPr>
        <w:shd w:val="clear" w:color="auto" w:fill="auto"/>
        <w:tabs>
          <w:tab w:val="left" w:pos="1102"/>
        </w:tabs>
        <w:ind w:firstLine="740"/>
        <w:jc w:val="both"/>
      </w:pPr>
      <w:r>
        <w:rPr>
          <w:color w:val="000000"/>
          <w:sz w:val="24"/>
          <w:szCs w:val="24"/>
          <w:lang w:eastAsia="ru-RU" w:bidi="ru-RU"/>
        </w:rPr>
        <w:t>копия (заверенная печатью страховой организации) свидетельства о регистрации юридического лица (страховой организации).</w:t>
      </w:r>
    </w:p>
    <w:p w:rsidR="00550C50" w:rsidRPr="00742D83" w:rsidRDefault="00825C49" w:rsidP="00550C50">
      <w:pPr>
        <w:pStyle w:val="20"/>
        <w:numPr>
          <w:ilvl w:val="1"/>
          <w:numId w:val="9"/>
        </w:numPr>
        <w:shd w:val="clear" w:color="auto" w:fill="auto"/>
        <w:tabs>
          <w:tab w:val="left" w:pos="1186"/>
        </w:tabs>
        <w:spacing w:after="267"/>
        <w:ind w:firstLine="740"/>
        <w:jc w:val="both"/>
      </w:pPr>
      <w:r>
        <w:rPr>
          <w:color w:val="000000"/>
          <w:sz w:val="24"/>
          <w:szCs w:val="24"/>
          <w:lang w:eastAsia="ru-RU" w:bidi="ru-RU"/>
        </w:rPr>
        <w:t>Ассоциация</w:t>
      </w:r>
      <w:r w:rsidR="00550C50">
        <w:rPr>
          <w:color w:val="000000"/>
          <w:sz w:val="24"/>
          <w:szCs w:val="24"/>
          <w:lang w:eastAsia="ru-RU" w:bidi="ru-RU"/>
        </w:rPr>
        <w:t xml:space="preserve"> вправе самостоятельно запрашивать от страховых организаций документы, подтверждающие соответствие их указанным критериям, и на основании </w:t>
      </w:r>
      <w:r>
        <w:rPr>
          <w:color w:val="000000"/>
          <w:sz w:val="24"/>
          <w:szCs w:val="24"/>
          <w:lang w:eastAsia="ru-RU" w:bidi="ru-RU"/>
        </w:rPr>
        <w:t>рассмотрения и сопоставления,</w:t>
      </w:r>
      <w:r w:rsidR="00550C50">
        <w:rPr>
          <w:color w:val="000000"/>
          <w:sz w:val="24"/>
          <w:szCs w:val="24"/>
          <w:lang w:eastAsia="ru-RU" w:bidi="ru-RU"/>
        </w:rPr>
        <w:t xml:space="preserve"> указанных в п.2.1, настоящих Требований документов, формировать список страховых организаций, рекомендованных для страхования Гражданской ответственности членов </w:t>
      </w:r>
      <w:r>
        <w:rPr>
          <w:color w:val="000000"/>
          <w:sz w:val="24"/>
          <w:szCs w:val="24"/>
          <w:lang w:eastAsia="ru-RU" w:bidi="ru-RU"/>
        </w:rPr>
        <w:t>Ассоциации</w:t>
      </w:r>
      <w:r w:rsidR="00550C50">
        <w:rPr>
          <w:color w:val="000000"/>
          <w:sz w:val="24"/>
          <w:szCs w:val="24"/>
          <w:lang w:eastAsia="ru-RU" w:bidi="ru-RU"/>
        </w:rPr>
        <w:t xml:space="preserve">. Однако </w:t>
      </w:r>
      <w:r>
        <w:rPr>
          <w:color w:val="000000"/>
          <w:sz w:val="24"/>
          <w:szCs w:val="24"/>
          <w:lang w:eastAsia="ru-RU" w:bidi="ru-RU"/>
        </w:rPr>
        <w:t>Ассоциации</w:t>
      </w:r>
      <w:r w:rsidR="00550C50">
        <w:rPr>
          <w:color w:val="000000"/>
          <w:sz w:val="24"/>
          <w:szCs w:val="24"/>
          <w:lang w:eastAsia="ru-RU" w:bidi="ru-RU"/>
        </w:rPr>
        <w:t xml:space="preserve"> не вправе принуждать Заявителя, претендующего на прием в </w:t>
      </w:r>
      <w:r w:rsidR="00F81714">
        <w:rPr>
          <w:color w:val="000000"/>
          <w:sz w:val="24"/>
          <w:szCs w:val="24"/>
          <w:lang w:eastAsia="ru-RU" w:bidi="ru-RU"/>
        </w:rPr>
        <w:t>Ассоциацию</w:t>
      </w:r>
      <w:r w:rsidR="00550C50">
        <w:rPr>
          <w:color w:val="000000"/>
          <w:sz w:val="24"/>
          <w:szCs w:val="24"/>
          <w:lang w:eastAsia="ru-RU" w:bidi="ru-RU"/>
        </w:rPr>
        <w:t xml:space="preserve"> или непосредственно члена </w:t>
      </w:r>
      <w:r>
        <w:rPr>
          <w:color w:val="000000"/>
          <w:sz w:val="24"/>
          <w:szCs w:val="24"/>
          <w:lang w:eastAsia="ru-RU" w:bidi="ru-RU"/>
        </w:rPr>
        <w:lastRenderedPageBreak/>
        <w:t>Ассоциации</w:t>
      </w:r>
      <w:r w:rsidR="00550C50">
        <w:rPr>
          <w:color w:val="000000"/>
          <w:sz w:val="24"/>
          <w:szCs w:val="24"/>
          <w:lang w:eastAsia="ru-RU" w:bidi="ru-RU"/>
        </w:rPr>
        <w:t xml:space="preserve">, заключать договоры страхования Гражданской ответственности исключительно со страховыми организациями, входящими в список рекомендованных страховых организаций. В случае, если страховая организация, с которой у Заявителя заключен Договор страхования Гражданской ответственности, не упомянута в списке страховых организаций, рекомендуемых </w:t>
      </w:r>
      <w:r>
        <w:rPr>
          <w:color w:val="000000"/>
          <w:sz w:val="24"/>
          <w:szCs w:val="24"/>
          <w:lang w:eastAsia="ru-RU" w:bidi="ru-RU"/>
        </w:rPr>
        <w:t>Ассоциацией</w:t>
      </w:r>
      <w:r w:rsidR="00550C50">
        <w:rPr>
          <w:color w:val="000000"/>
          <w:sz w:val="24"/>
          <w:szCs w:val="24"/>
          <w:lang w:eastAsia="ru-RU" w:bidi="ru-RU"/>
        </w:rPr>
        <w:t xml:space="preserve">, но соответствует указанным в п.2.1. настоящих Требований условиям, договор страхования Гражданской ответственности должен быть одобрен </w:t>
      </w:r>
      <w:r w:rsidR="00F81714">
        <w:rPr>
          <w:color w:val="000000"/>
          <w:sz w:val="24"/>
          <w:szCs w:val="24"/>
          <w:lang w:eastAsia="ru-RU" w:bidi="ru-RU"/>
        </w:rPr>
        <w:t>Ассоциацией</w:t>
      </w:r>
      <w:r w:rsidR="00550C50">
        <w:rPr>
          <w:color w:val="000000"/>
          <w:sz w:val="24"/>
          <w:szCs w:val="24"/>
          <w:lang w:eastAsia="ru-RU" w:bidi="ru-RU"/>
        </w:rPr>
        <w:t>.</w:t>
      </w:r>
    </w:p>
    <w:p w:rsidR="00742D83" w:rsidRDefault="00742D83" w:rsidP="00742D83">
      <w:pPr>
        <w:pStyle w:val="20"/>
        <w:shd w:val="clear" w:color="auto" w:fill="auto"/>
        <w:tabs>
          <w:tab w:val="left" w:pos="1186"/>
        </w:tabs>
        <w:spacing w:after="267"/>
        <w:ind w:left="720" w:firstLine="0"/>
        <w:jc w:val="center"/>
        <w:rPr>
          <w:b/>
          <w:color w:val="000000"/>
          <w:sz w:val="24"/>
          <w:szCs w:val="24"/>
          <w:lang w:eastAsia="ru-RU" w:bidi="ru-RU"/>
        </w:rPr>
      </w:pPr>
      <w:r w:rsidRPr="00742D83">
        <w:rPr>
          <w:b/>
          <w:color w:val="000000"/>
          <w:sz w:val="24"/>
          <w:szCs w:val="24"/>
          <w:lang w:eastAsia="ru-RU" w:bidi="ru-RU"/>
        </w:rPr>
        <w:t>4.</w:t>
      </w:r>
      <w:r>
        <w:rPr>
          <w:b/>
          <w:color w:val="000000"/>
          <w:sz w:val="24"/>
          <w:szCs w:val="24"/>
          <w:lang w:eastAsia="ru-RU" w:bidi="ru-RU"/>
        </w:rPr>
        <w:t xml:space="preserve"> Требования к условиям страхования гражданской ответственности</w:t>
      </w:r>
    </w:p>
    <w:p w:rsidR="00884206" w:rsidRDefault="00884206" w:rsidP="00884206">
      <w:pPr>
        <w:pStyle w:val="20"/>
        <w:shd w:val="clear" w:color="auto" w:fill="auto"/>
        <w:tabs>
          <w:tab w:val="left" w:pos="1191"/>
        </w:tabs>
        <w:spacing w:line="278" w:lineRule="exact"/>
        <w:ind w:firstLine="0"/>
        <w:jc w:val="both"/>
      </w:pPr>
      <w:r>
        <w:rPr>
          <w:color w:val="000000"/>
          <w:sz w:val="24"/>
          <w:szCs w:val="24"/>
          <w:lang w:eastAsia="ru-RU" w:bidi="ru-RU"/>
        </w:rPr>
        <w:t>4.1.Страховая организация в соответствии с условиями Договора страхования Гражданской ответственности должна обеспечить возмещение вреда, причиненного жизни, здоровью, или ущерба имуществу третьих лиц, вследствие недостатков работ, которые оказывают влияние на безопасность объектов капитального строительства.</w:t>
      </w:r>
    </w:p>
    <w:p w:rsidR="00884206" w:rsidRDefault="00884206" w:rsidP="00884206">
      <w:pPr>
        <w:pStyle w:val="20"/>
        <w:shd w:val="clear" w:color="auto" w:fill="auto"/>
        <w:tabs>
          <w:tab w:val="left" w:pos="1191"/>
        </w:tabs>
        <w:spacing w:line="278" w:lineRule="exact"/>
        <w:ind w:firstLine="0"/>
        <w:jc w:val="both"/>
      </w:pPr>
      <w:r>
        <w:rPr>
          <w:color w:val="000000"/>
          <w:sz w:val="24"/>
          <w:szCs w:val="24"/>
          <w:lang w:eastAsia="ru-RU" w:bidi="ru-RU"/>
        </w:rPr>
        <w:t>4.2.Договор страхования Гражданской ответственности должен соответствовать условиям настоящих Требований.</w:t>
      </w:r>
    </w:p>
    <w:p w:rsidR="00884206" w:rsidRDefault="00884206" w:rsidP="00884206">
      <w:pPr>
        <w:pStyle w:val="20"/>
        <w:shd w:val="clear" w:color="auto" w:fill="auto"/>
        <w:tabs>
          <w:tab w:val="left" w:pos="1191"/>
        </w:tabs>
        <w:spacing w:line="278" w:lineRule="exact"/>
        <w:ind w:firstLine="0"/>
        <w:jc w:val="both"/>
      </w:pPr>
      <w:r>
        <w:rPr>
          <w:color w:val="000000"/>
          <w:sz w:val="24"/>
          <w:szCs w:val="24"/>
          <w:lang w:eastAsia="ru-RU" w:bidi="ru-RU"/>
        </w:rPr>
        <w:t>4.3.Допускается улучшение его условий в части расширения страхового покрытия, увеличения лимитов ответственности, расширения сервисных условий со стороны страховщика.</w:t>
      </w:r>
    </w:p>
    <w:p w:rsidR="007D78F5" w:rsidRDefault="007D78F5" w:rsidP="00884206">
      <w:pPr>
        <w:pStyle w:val="20"/>
        <w:shd w:val="clear" w:color="auto" w:fill="auto"/>
        <w:tabs>
          <w:tab w:val="left" w:pos="1186"/>
        </w:tabs>
        <w:spacing w:after="236"/>
        <w:ind w:firstLine="0"/>
        <w:jc w:val="both"/>
      </w:pPr>
      <w:r>
        <w:t>4</w:t>
      </w:r>
      <w:r w:rsidR="00032C88">
        <w:t>.</w:t>
      </w:r>
      <w:r>
        <w:t>4.</w:t>
      </w:r>
      <w:r w:rsidR="00032C88">
        <w:t xml:space="preserve"> Страховая сумма по договору страхования определяется в соответствии с действующим законодательством Российской Федерации, но </w:t>
      </w:r>
      <w:r w:rsidR="00032C88" w:rsidRPr="002E42C9">
        <w:rPr>
          <w:b/>
        </w:rPr>
        <w:t>не менее 2 500 000 (двух миллионов пятисот тысяч)</w:t>
      </w:r>
      <w:r w:rsidR="00032C88">
        <w:t xml:space="preserve"> рублей.</w:t>
      </w:r>
    </w:p>
    <w:p w:rsidR="007D78F5" w:rsidRDefault="007D78F5" w:rsidP="00884206">
      <w:pPr>
        <w:pStyle w:val="20"/>
        <w:shd w:val="clear" w:color="auto" w:fill="auto"/>
        <w:tabs>
          <w:tab w:val="left" w:pos="1186"/>
        </w:tabs>
        <w:spacing w:after="236"/>
        <w:ind w:firstLine="0"/>
        <w:jc w:val="both"/>
      </w:pPr>
      <w:r>
        <w:t>4.5</w:t>
      </w:r>
      <w:r w:rsidR="00032C88">
        <w:t xml:space="preserve">. В случае, если член Ассоциации имеет свидетельство о допуске к работам по организации подготовки проектной документации, стоимость которых по одному договору превышает 25 (двадцать пять) миллионов рублей, страховая сумма по договору страхования такого члена Ассоциации должна составлять: </w:t>
      </w:r>
    </w:p>
    <w:p w:rsidR="007D78F5" w:rsidRDefault="007D78F5" w:rsidP="00884206">
      <w:pPr>
        <w:pStyle w:val="20"/>
        <w:shd w:val="clear" w:color="auto" w:fill="auto"/>
        <w:tabs>
          <w:tab w:val="left" w:pos="1186"/>
        </w:tabs>
        <w:spacing w:after="236"/>
        <w:ind w:firstLine="0"/>
        <w:jc w:val="both"/>
      </w:pPr>
      <w:r>
        <w:t>4</w:t>
      </w:r>
      <w:r w:rsidR="00032C88">
        <w:t>.</w:t>
      </w:r>
      <w:r>
        <w:t>6</w:t>
      </w:r>
      <w:r w:rsidRPr="002E42C9">
        <w:rPr>
          <w:b/>
        </w:rPr>
        <w:t>.</w:t>
      </w:r>
      <w:r w:rsidR="00032C88" w:rsidRPr="002E42C9">
        <w:rPr>
          <w:b/>
        </w:rPr>
        <w:t xml:space="preserve"> не менее </w:t>
      </w:r>
      <w:r w:rsidR="00D036F8">
        <w:rPr>
          <w:b/>
        </w:rPr>
        <w:t>5</w:t>
      </w:r>
      <w:r w:rsidR="00032C88" w:rsidRPr="002E42C9">
        <w:rPr>
          <w:b/>
        </w:rPr>
        <w:t xml:space="preserve"> 000 000 (</w:t>
      </w:r>
      <w:r w:rsidR="00D036F8">
        <w:rPr>
          <w:b/>
        </w:rPr>
        <w:t>пяти</w:t>
      </w:r>
      <w:r w:rsidR="00032C88" w:rsidRPr="002E42C9">
        <w:rPr>
          <w:b/>
        </w:rPr>
        <w:t xml:space="preserve"> миллионов)</w:t>
      </w:r>
      <w:r w:rsidR="00032C88">
        <w:t xml:space="preserve"> рублей в случае, если член Ассоциации планирует осуществлять организацию работ по подготовке проектной документации, стоимость которой по одному договору не превышает 50 миллионов рублей; </w:t>
      </w:r>
    </w:p>
    <w:p w:rsidR="007D78F5" w:rsidRDefault="007D78F5" w:rsidP="00884206">
      <w:pPr>
        <w:pStyle w:val="20"/>
        <w:shd w:val="clear" w:color="auto" w:fill="auto"/>
        <w:tabs>
          <w:tab w:val="left" w:pos="1186"/>
        </w:tabs>
        <w:spacing w:after="236"/>
        <w:ind w:firstLine="0"/>
        <w:jc w:val="both"/>
      </w:pPr>
      <w:r>
        <w:t>4.7.</w:t>
      </w:r>
      <w:r w:rsidR="00032C88">
        <w:t xml:space="preserve"> </w:t>
      </w:r>
      <w:r w:rsidR="00032C88" w:rsidRPr="002E42C9">
        <w:rPr>
          <w:b/>
        </w:rPr>
        <w:t xml:space="preserve">не менее </w:t>
      </w:r>
      <w:r w:rsidR="00D036F8">
        <w:rPr>
          <w:b/>
        </w:rPr>
        <w:t>10 0</w:t>
      </w:r>
      <w:r w:rsidR="00032C88" w:rsidRPr="002E42C9">
        <w:rPr>
          <w:b/>
        </w:rPr>
        <w:t>00 000 (</w:t>
      </w:r>
      <w:r w:rsidR="00D036F8">
        <w:rPr>
          <w:b/>
        </w:rPr>
        <w:t>десяти</w:t>
      </w:r>
      <w:r w:rsidR="00032C88" w:rsidRPr="002E42C9">
        <w:rPr>
          <w:b/>
        </w:rPr>
        <w:t xml:space="preserve"> миллионов)</w:t>
      </w:r>
      <w:r w:rsidR="00032C88">
        <w:t xml:space="preserve"> рублей в случае, если член Ассоциации планирует осуществлять организацию работ по подготовке проектной документации, стоимость которой по одному договору составляет до 300 миллионов рублей; </w:t>
      </w:r>
    </w:p>
    <w:p w:rsidR="007D78F5" w:rsidRDefault="007D78F5" w:rsidP="00884206">
      <w:pPr>
        <w:pStyle w:val="20"/>
        <w:shd w:val="clear" w:color="auto" w:fill="auto"/>
        <w:tabs>
          <w:tab w:val="left" w:pos="1186"/>
        </w:tabs>
        <w:spacing w:after="236"/>
        <w:ind w:firstLine="0"/>
        <w:jc w:val="both"/>
      </w:pPr>
      <w:r>
        <w:t>4.8.</w:t>
      </w:r>
      <w:r w:rsidR="00032C88">
        <w:t xml:space="preserve"> </w:t>
      </w:r>
      <w:r w:rsidR="00032C88" w:rsidRPr="002E42C9">
        <w:rPr>
          <w:b/>
        </w:rPr>
        <w:t>не менее 50 000 0000 (пятидесяти миллионов)</w:t>
      </w:r>
      <w:r w:rsidR="00032C88">
        <w:t xml:space="preserve"> рублей в случае, если член Ассоциации планирует осуществлять организацию работ по подготовке проектной документации, стоимость которой по одному договору составляет 300 миллионов рублей и более; </w:t>
      </w:r>
    </w:p>
    <w:p w:rsidR="00032C88" w:rsidRDefault="007D78F5" w:rsidP="00884206">
      <w:pPr>
        <w:pStyle w:val="20"/>
        <w:shd w:val="clear" w:color="auto" w:fill="auto"/>
        <w:tabs>
          <w:tab w:val="left" w:pos="1186"/>
        </w:tabs>
        <w:spacing w:after="236"/>
        <w:ind w:firstLine="0"/>
        <w:jc w:val="both"/>
      </w:pPr>
      <w:r>
        <w:t>4.9.</w:t>
      </w:r>
      <w:r w:rsidR="00032C88">
        <w:t xml:space="preserve"> В случае, если член Ассоциации имеет свидетельство о допуске к работам по организации подготовки проектной документации, стоимость которых по одному договору превышает 25 (двадцать пять) миллионов рублей, а также в случае, если им заключен договор на подготовку проектной документации стоимостью выполняемых работ более 50 000 000 (пятидесяти миллионов) рублей, дополнительно к договору страхования гражданской ответственности, заключенному в соответствии с требованиями п.3.5 настоящих Требований, такой член Ассоциации обязан также заключить договор страхования гражданской ответственности «на объектной базе» в отношении объекта, на котором он осуществляет работы по организации подготовки проектной документации либо работы по подготовке проектной документации</w:t>
      </w:r>
    </w:p>
    <w:p w:rsidR="007D78F5" w:rsidRDefault="007D78F5" w:rsidP="00884206">
      <w:pPr>
        <w:pStyle w:val="20"/>
        <w:shd w:val="clear" w:color="auto" w:fill="auto"/>
        <w:tabs>
          <w:tab w:val="left" w:pos="246"/>
        </w:tabs>
        <w:spacing w:after="267"/>
        <w:ind w:firstLine="0"/>
        <w:jc w:val="center"/>
        <w:rPr>
          <w:b/>
          <w:color w:val="000000"/>
          <w:sz w:val="24"/>
          <w:szCs w:val="24"/>
          <w:lang w:eastAsia="ru-RU" w:bidi="ru-RU"/>
        </w:rPr>
      </w:pPr>
    </w:p>
    <w:p w:rsidR="007D78F5" w:rsidRDefault="007D78F5" w:rsidP="00884206">
      <w:pPr>
        <w:pStyle w:val="20"/>
        <w:shd w:val="clear" w:color="auto" w:fill="auto"/>
        <w:tabs>
          <w:tab w:val="left" w:pos="246"/>
        </w:tabs>
        <w:spacing w:after="267"/>
        <w:ind w:firstLine="0"/>
        <w:jc w:val="center"/>
        <w:rPr>
          <w:b/>
          <w:color w:val="000000"/>
          <w:sz w:val="24"/>
          <w:szCs w:val="24"/>
          <w:lang w:eastAsia="ru-RU" w:bidi="ru-RU"/>
        </w:rPr>
      </w:pPr>
    </w:p>
    <w:p w:rsidR="00884206" w:rsidRDefault="00884206" w:rsidP="00884206">
      <w:pPr>
        <w:pStyle w:val="20"/>
        <w:shd w:val="clear" w:color="auto" w:fill="auto"/>
        <w:tabs>
          <w:tab w:val="left" w:pos="246"/>
        </w:tabs>
        <w:spacing w:after="267"/>
        <w:ind w:firstLine="0"/>
        <w:jc w:val="center"/>
        <w:rPr>
          <w:b/>
          <w:color w:val="000000"/>
          <w:sz w:val="24"/>
          <w:szCs w:val="24"/>
          <w:lang w:eastAsia="ru-RU" w:bidi="ru-RU"/>
        </w:rPr>
      </w:pPr>
      <w:r>
        <w:rPr>
          <w:b/>
          <w:color w:val="000000"/>
          <w:sz w:val="24"/>
          <w:szCs w:val="24"/>
          <w:lang w:eastAsia="ru-RU" w:bidi="ru-RU"/>
        </w:rPr>
        <w:lastRenderedPageBreak/>
        <w:t>5. Ответственность за соблюдение настоящих требований</w:t>
      </w:r>
    </w:p>
    <w:p w:rsidR="00884206" w:rsidRDefault="00884206" w:rsidP="00351B2A">
      <w:pPr>
        <w:jc w:val="both"/>
      </w:pPr>
      <w:r>
        <w:t>5.1. Настоящие Требования обязательны для соблюдения индивидуальными предпринимателями и юридическими лицами, являющимися членами Ассоциации.</w:t>
      </w:r>
    </w:p>
    <w:p w:rsidR="00351B2A" w:rsidRDefault="00884206" w:rsidP="00351B2A">
      <w:pPr>
        <w:jc w:val="both"/>
      </w:pPr>
      <w:r>
        <w:t xml:space="preserve">5.2. Несоблюдение </w:t>
      </w:r>
      <w:r w:rsidR="00351B2A">
        <w:t>членом Ассоциации указанных Требований влечет за собой ответственность, определяемую Уставом и иными внутренними документами Ассоциации.</w:t>
      </w:r>
    </w:p>
    <w:p w:rsidR="00351B2A" w:rsidRDefault="00351B2A" w:rsidP="00351B2A">
      <w:pPr>
        <w:jc w:val="both"/>
      </w:pPr>
      <w:r>
        <w:t xml:space="preserve">5.3. Настоящее Положение вступает в силу с момента принятия Общим собранием членов Ассоциации. </w:t>
      </w:r>
      <w:r w:rsidR="00884206">
        <w:t xml:space="preserve"> </w:t>
      </w: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7D78F5" w:rsidRDefault="007D78F5" w:rsidP="00351B2A">
      <w:pPr>
        <w:jc w:val="both"/>
      </w:pPr>
    </w:p>
    <w:p w:rsidR="007D78F5" w:rsidRDefault="007D78F5" w:rsidP="00351B2A">
      <w:pPr>
        <w:jc w:val="both"/>
      </w:pPr>
    </w:p>
    <w:p w:rsidR="007D78F5" w:rsidRDefault="007D78F5" w:rsidP="00351B2A">
      <w:pPr>
        <w:jc w:val="both"/>
      </w:pPr>
    </w:p>
    <w:p w:rsidR="007D78F5" w:rsidRDefault="007D78F5" w:rsidP="00351B2A">
      <w:pPr>
        <w:jc w:val="both"/>
      </w:pPr>
    </w:p>
    <w:p w:rsidR="007D78F5" w:rsidRDefault="007D78F5" w:rsidP="00351B2A">
      <w:pPr>
        <w:jc w:val="both"/>
      </w:pPr>
    </w:p>
    <w:p w:rsidR="007D78F5" w:rsidRDefault="007D78F5" w:rsidP="00351B2A">
      <w:pPr>
        <w:jc w:val="both"/>
      </w:pPr>
    </w:p>
    <w:p w:rsidR="007D78F5" w:rsidRDefault="007D78F5" w:rsidP="00351B2A">
      <w:pPr>
        <w:jc w:val="both"/>
      </w:pPr>
    </w:p>
    <w:p w:rsidR="007D78F5" w:rsidRDefault="007D78F5" w:rsidP="00351B2A">
      <w:pPr>
        <w:jc w:val="both"/>
      </w:pPr>
    </w:p>
    <w:p w:rsidR="007D78F5" w:rsidRDefault="007D78F5" w:rsidP="00351B2A">
      <w:pPr>
        <w:jc w:val="both"/>
      </w:pPr>
    </w:p>
    <w:p w:rsidR="007D78F5" w:rsidRDefault="007D78F5"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Default="00253E82" w:rsidP="00351B2A">
      <w:pPr>
        <w:jc w:val="both"/>
      </w:pPr>
    </w:p>
    <w:p w:rsidR="00253E82" w:rsidRPr="00253E82" w:rsidRDefault="00253E82" w:rsidP="00253E82">
      <w:pPr>
        <w:jc w:val="right"/>
        <w:rPr>
          <w:b/>
        </w:rPr>
      </w:pPr>
      <w:r w:rsidRPr="00253E82">
        <w:rPr>
          <w:b/>
        </w:rPr>
        <w:t>Приложение 1</w:t>
      </w:r>
    </w:p>
    <w:p w:rsidR="00253E82" w:rsidRPr="00253E82" w:rsidRDefault="00253E82" w:rsidP="00253E82">
      <w:pPr>
        <w:jc w:val="right"/>
        <w:rPr>
          <w:b/>
        </w:rPr>
      </w:pPr>
    </w:p>
    <w:p w:rsidR="00253E82" w:rsidRPr="00253E82" w:rsidRDefault="00253E82" w:rsidP="00253E82">
      <w:pPr>
        <w:jc w:val="center"/>
        <w:rPr>
          <w:b/>
        </w:rPr>
      </w:pPr>
      <w:r w:rsidRPr="00253E82">
        <w:rPr>
          <w:b/>
        </w:rPr>
        <w:t>Требования к условиям страхования гражданской ответственности</w:t>
      </w:r>
    </w:p>
    <w:p w:rsidR="00253E82" w:rsidRPr="00253E82" w:rsidRDefault="00253E82" w:rsidP="00253E82"/>
    <w:p w:rsidR="00253E82" w:rsidRPr="00253E82" w:rsidRDefault="003435DB" w:rsidP="003435DB">
      <w:pPr>
        <w:jc w:val="both"/>
      </w:pPr>
      <w:r>
        <w:t xml:space="preserve">1. </w:t>
      </w:r>
      <w:r w:rsidR="00253E82" w:rsidRPr="00253E82">
        <w:t xml:space="preserve">Заявитель, претендующий на прием в члены </w:t>
      </w:r>
      <w:r>
        <w:t>Ассоциации</w:t>
      </w:r>
      <w:r w:rsidR="00253E82" w:rsidRPr="00253E82">
        <w:t xml:space="preserve"> (далее по тексу Страхователь), или непосредственно член </w:t>
      </w:r>
      <w:r>
        <w:t>Ассоциации</w:t>
      </w:r>
      <w:r w:rsidR="00253E82" w:rsidRPr="00253E82">
        <w:t>, за свой счет осуществляет страхование риска своей гражданской ответственности, за причинение вреда жизни, здоровью или имуществу третьих лиц вследствие недостатков работ, которые оказывают влияние на безопасность объектов капитального строительства.</w:t>
      </w:r>
    </w:p>
    <w:p w:rsidR="00253E82" w:rsidRPr="00253E82" w:rsidRDefault="003435DB" w:rsidP="003435DB">
      <w:pPr>
        <w:jc w:val="both"/>
      </w:pPr>
      <w:r>
        <w:t xml:space="preserve">2. </w:t>
      </w:r>
      <w:r w:rsidR="00253E82" w:rsidRPr="00253E82">
        <w:t xml:space="preserve">Объектом страхования по договору гражданской ответственности, являются не противоречащие законодательству РФ имущественные интересы Страхователя, связанные с риском возникновения обязанности возместить потерпевшим вред (ущерб), возникший в результате недостатков при исполнении </w:t>
      </w:r>
      <w:r>
        <w:t>работ</w:t>
      </w:r>
      <w:r w:rsidR="00253E82" w:rsidRPr="00253E82">
        <w:t xml:space="preserve"> указанных в Договоре страхования Гражданской ответственности.</w:t>
      </w:r>
    </w:p>
    <w:p w:rsidR="00253E82" w:rsidRPr="00253E82" w:rsidRDefault="003435DB" w:rsidP="003435DB">
      <w:pPr>
        <w:jc w:val="both"/>
      </w:pPr>
      <w:r>
        <w:t xml:space="preserve">3. </w:t>
      </w:r>
      <w:r w:rsidR="00253E82" w:rsidRPr="00253E82">
        <w:t>Страховым случаем по Договору страхования Гражданской ответственности является факт установления обязанности Страхователя возместить вред жизни, здоровью или ущерб имуществу третьих лиц, причиненный в результате осуществления Страхователем застрахованной деятельности</w:t>
      </w:r>
    </w:p>
    <w:p w:rsidR="00253E82" w:rsidRPr="00253E82" w:rsidRDefault="00253E82" w:rsidP="003435DB">
      <w:pPr>
        <w:jc w:val="both"/>
      </w:pPr>
      <w:r w:rsidRPr="00253E82">
        <w:t>Под вредом жизни и здоровью потерпевшего по Договору страхования Гражданской ответственности понимаются телесные повреждения, утрата трудоспособности или смерть потерпевшего.</w:t>
      </w:r>
    </w:p>
    <w:p w:rsidR="00253E82" w:rsidRPr="00253E82" w:rsidRDefault="00253E82" w:rsidP="003435DB">
      <w:pPr>
        <w:jc w:val="both"/>
      </w:pPr>
      <w:r w:rsidRPr="00253E82">
        <w:t>Под вредом имуществу по страхованию Гражданской ответственности понимается гибель, утрата, повреждение имущества Выгодоприобретателя.</w:t>
      </w:r>
    </w:p>
    <w:p w:rsidR="00253E82" w:rsidRPr="00253E82" w:rsidRDefault="00253E82" w:rsidP="003435DB">
      <w:pPr>
        <w:jc w:val="both"/>
      </w:pPr>
      <w:r w:rsidRPr="00253E82">
        <w:t>Страхование по Договору страхования Гражданской ответственности может производиться:</w:t>
      </w:r>
    </w:p>
    <w:p w:rsidR="00253E82" w:rsidRPr="00253E82" w:rsidRDefault="00253E82" w:rsidP="003435DB">
      <w:pPr>
        <w:jc w:val="both"/>
      </w:pPr>
      <w:r w:rsidRPr="00253E82">
        <w:t>- для застрахованной деятельности, связанной с подготовкой проектной документации на случай возникновения обязанности Застрахованного на основании требований, предъявленных ему в течение 3-х лет после окончания действия договора страхования Гражданской ответственности Выгодоприобретателями о возмещении вреда, причиненного в течение действия договора страхования Гражданской ответственности, вследствие ошибки, упущения или небрежности, допущенной Застрахованным при осуществлении застрахованной деятельности в течение действия договора страхования Гражданской ответственности»</w:t>
      </w:r>
    </w:p>
    <w:p w:rsidR="00253E82" w:rsidRPr="00253E82" w:rsidRDefault="003435DB" w:rsidP="003435DB">
      <w:pPr>
        <w:jc w:val="both"/>
      </w:pPr>
      <w:r>
        <w:t xml:space="preserve">4. </w:t>
      </w:r>
      <w:r w:rsidR="00253E82" w:rsidRPr="00253E82">
        <w:t>Договор страхования Гражданской ответственности должен быть заключен в пользу физических и юридических лиц (Выгодоприобретателей), которым может быть причинен вред вследствие допущенных Страхователем недостатков при выполнении работ, которые оказывают влияние на безопасность объектов капитального строительства.</w:t>
      </w:r>
    </w:p>
    <w:p w:rsidR="00253E82" w:rsidRPr="00253E82" w:rsidRDefault="003435DB" w:rsidP="003435DB">
      <w:pPr>
        <w:jc w:val="both"/>
      </w:pPr>
      <w:r>
        <w:t xml:space="preserve">5. </w:t>
      </w:r>
      <w:r w:rsidR="00253E82" w:rsidRPr="00253E82">
        <w:t>Лицо, которому причинен вред (ущерб) по вине Страхователя, вправе обратиться к страховщику с письменным требованием о выплате страхового возмещения по Договору страхования Гражданской ответственности.</w:t>
      </w:r>
    </w:p>
    <w:p w:rsidR="00253E82" w:rsidRPr="00253E82" w:rsidRDefault="003435DB" w:rsidP="003435DB">
      <w:pPr>
        <w:jc w:val="both"/>
      </w:pPr>
      <w:r>
        <w:t xml:space="preserve">6. </w:t>
      </w:r>
      <w:r w:rsidR="00253E82" w:rsidRPr="00253E82">
        <w:t>Требование о выплате страхового возмещения (обеспечения) по Договору страхования Гражданской ответственности должно быть предъявлено потерпевшим в течение срока исковой давности, установленного законодательством Российской Федерации.</w:t>
      </w:r>
    </w:p>
    <w:p w:rsidR="00253E82" w:rsidRPr="00253E82" w:rsidRDefault="003435DB" w:rsidP="003435DB">
      <w:pPr>
        <w:jc w:val="both"/>
      </w:pPr>
      <w:r>
        <w:t xml:space="preserve">7. </w:t>
      </w:r>
      <w:r w:rsidR="00253E82" w:rsidRPr="00253E82">
        <w:t>Договором страхования Гражданской ответственности может быть предусмотрено условие о частичном освобождении Страховщика от выплаты страхового возмещения (условие о франшизе). Размер франшизы по Договору страхования не может превышать 50 тыс. рублей по риску причинения вреда имуществу третьих лиц.</w:t>
      </w:r>
    </w:p>
    <w:p w:rsidR="00253E82" w:rsidRPr="00253E82" w:rsidRDefault="003435DB" w:rsidP="003435DB">
      <w:pPr>
        <w:jc w:val="both"/>
      </w:pPr>
      <w:r>
        <w:t xml:space="preserve">8. </w:t>
      </w:r>
      <w:r w:rsidR="00253E82" w:rsidRPr="00253E82">
        <w:t xml:space="preserve">Страховой тариф по Договору страхования Гражданской ответственности определяется Страховщиком исходя из сроков действия договора страхования и с учетом факторов, влияющих на степень страхового риска. </w:t>
      </w:r>
    </w:p>
    <w:p w:rsidR="00253E82" w:rsidRPr="00253E82" w:rsidRDefault="003435DB" w:rsidP="003435DB">
      <w:pPr>
        <w:jc w:val="both"/>
      </w:pPr>
      <w:r>
        <w:lastRenderedPageBreak/>
        <w:t xml:space="preserve">9. </w:t>
      </w:r>
      <w:r w:rsidR="00253E82" w:rsidRPr="00253E82">
        <w:t>Договор страхования Гражданской ответственности заключается на срок не менее</w:t>
      </w:r>
    </w:p>
    <w:p w:rsidR="00253E82" w:rsidRPr="00253E82" w:rsidRDefault="00253E82" w:rsidP="003435DB">
      <w:pPr>
        <w:jc w:val="both"/>
      </w:pPr>
      <w:r w:rsidRPr="00253E82">
        <w:t>1 года.</w:t>
      </w:r>
    </w:p>
    <w:p w:rsidR="00253E82" w:rsidRPr="00253E82" w:rsidRDefault="003435DB" w:rsidP="003435DB">
      <w:pPr>
        <w:jc w:val="both"/>
      </w:pPr>
      <w:r>
        <w:t xml:space="preserve">10. </w:t>
      </w:r>
      <w:r w:rsidR="00253E82" w:rsidRPr="00253E82">
        <w:t>Договор страхования Гражданской ответственности не может быть расторгнут досрочно, за исключением случаев:</w:t>
      </w:r>
    </w:p>
    <w:p w:rsidR="00253E82" w:rsidRPr="00253E82" w:rsidRDefault="003435DB" w:rsidP="003435DB">
      <w:pPr>
        <w:jc w:val="both"/>
      </w:pPr>
      <w:r>
        <w:t xml:space="preserve">- </w:t>
      </w:r>
      <w:r w:rsidR="00253E82" w:rsidRPr="00253E82">
        <w:t>ликвидации Страхователя или Страховщика в добровольном или принудительном порядке, установленном законодательными актами Российской Федерации;</w:t>
      </w:r>
    </w:p>
    <w:p w:rsidR="00253E82" w:rsidRPr="00253E82" w:rsidRDefault="003435DB" w:rsidP="003435DB">
      <w:pPr>
        <w:jc w:val="both"/>
      </w:pPr>
      <w:r>
        <w:t xml:space="preserve">- </w:t>
      </w:r>
      <w:r w:rsidR="00253E82" w:rsidRPr="00253E82">
        <w:t>принятия судом решения о признании Договора страхования недействительным;</w:t>
      </w:r>
    </w:p>
    <w:p w:rsidR="00253E82" w:rsidRPr="00253E82" w:rsidRDefault="003435DB" w:rsidP="003435DB">
      <w:pPr>
        <w:jc w:val="both"/>
      </w:pPr>
      <w:r>
        <w:t xml:space="preserve">- </w:t>
      </w:r>
      <w:r w:rsidR="00253E82" w:rsidRPr="00253E82">
        <w:t>отзыв у Страхователя свидетельства о допуске ко всем определенным видам работ, оказывающим влияние на безопасность объектов капитального строительства, указанным в договоре страхования;</w:t>
      </w:r>
    </w:p>
    <w:p w:rsidR="00253E82" w:rsidRPr="00253E82" w:rsidRDefault="003435DB" w:rsidP="003435DB">
      <w:pPr>
        <w:jc w:val="both"/>
      </w:pPr>
      <w:r>
        <w:t>-</w:t>
      </w:r>
      <w:r w:rsidR="00253E82" w:rsidRPr="00253E82">
        <w:t>в иных случаях, предусмотренных законодательными актами Российской Федерации.</w:t>
      </w:r>
    </w:p>
    <w:p w:rsidR="00253E82" w:rsidRPr="00253E82" w:rsidRDefault="003435DB" w:rsidP="003435DB">
      <w:pPr>
        <w:jc w:val="both"/>
      </w:pPr>
      <w:r>
        <w:t>11. Н</w:t>
      </w:r>
      <w:r w:rsidR="00253E82" w:rsidRPr="00253E82">
        <w:t>е подлежит возмещению Страховщиком ущерб, причиненный в результате:</w:t>
      </w:r>
    </w:p>
    <w:p w:rsidR="00253E82" w:rsidRPr="00253E82" w:rsidRDefault="003435DB" w:rsidP="003435DB">
      <w:pPr>
        <w:jc w:val="both"/>
      </w:pPr>
      <w:r>
        <w:t xml:space="preserve">а) </w:t>
      </w:r>
      <w:r w:rsidR="00253E82" w:rsidRPr="00253E82">
        <w:t>воздействие ядерного взрыва, радиации или радиоактивного заражения;</w:t>
      </w:r>
    </w:p>
    <w:p w:rsidR="00253E82" w:rsidRPr="00253E82" w:rsidRDefault="003435DB" w:rsidP="003435DB">
      <w:pPr>
        <w:jc w:val="both"/>
      </w:pPr>
      <w:r>
        <w:t xml:space="preserve">б) </w:t>
      </w:r>
      <w:r w:rsidR="00253E82" w:rsidRPr="00253E82">
        <w:t>военных действий, народных волнений или забастовок, изъятия, конфискации, ареста или уничтожения имущества по распоряжению государственных органов;</w:t>
      </w:r>
    </w:p>
    <w:p w:rsidR="00253E82" w:rsidRPr="00253E82" w:rsidRDefault="003435DB" w:rsidP="003435DB">
      <w:pPr>
        <w:jc w:val="both"/>
      </w:pPr>
      <w:r>
        <w:t xml:space="preserve">в) </w:t>
      </w:r>
      <w:r w:rsidR="00253E82" w:rsidRPr="00253E82">
        <w:t>террористического акта и/или терроризма;</w:t>
      </w:r>
    </w:p>
    <w:p w:rsidR="00253E82" w:rsidRPr="00253E82" w:rsidRDefault="003435DB" w:rsidP="003435DB">
      <w:pPr>
        <w:jc w:val="both"/>
      </w:pPr>
      <w:r>
        <w:t xml:space="preserve">г) </w:t>
      </w:r>
      <w:r w:rsidR="00253E82" w:rsidRPr="00253E82">
        <w:t>стихийных бедствий.</w:t>
      </w:r>
    </w:p>
    <w:p w:rsidR="00253E82" w:rsidRPr="00253E82" w:rsidRDefault="003435DB" w:rsidP="003435DB">
      <w:pPr>
        <w:jc w:val="both"/>
      </w:pPr>
      <w:r>
        <w:t xml:space="preserve">д) </w:t>
      </w:r>
      <w:r w:rsidR="00253E82" w:rsidRPr="00253E82">
        <w:t>умысла Страхователя, Выгодоприобретателя;</w:t>
      </w:r>
    </w:p>
    <w:p w:rsidR="00253E82" w:rsidRPr="00253E82" w:rsidRDefault="003435DB" w:rsidP="003435DB">
      <w:pPr>
        <w:jc w:val="both"/>
      </w:pPr>
      <w:r>
        <w:t xml:space="preserve">е) </w:t>
      </w:r>
      <w:r w:rsidR="00253E82" w:rsidRPr="00253E82">
        <w:t>проведения процедур ликвидации или банкротства, если данные процедуры были начаты до момента заключения договора страхования гражданской ответственности;</w:t>
      </w:r>
    </w:p>
    <w:p w:rsidR="00253E82" w:rsidRPr="00253E82" w:rsidRDefault="003435DB" w:rsidP="003435DB">
      <w:pPr>
        <w:jc w:val="both"/>
      </w:pPr>
      <w:r>
        <w:t xml:space="preserve">12. </w:t>
      </w:r>
      <w:r w:rsidR="00253E82" w:rsidRPr="00253E82">
        <w:t>Страховщик освобождается от выплаты страхового возмещения, если потерпевший обратился к Страховщику с требованием о:</w:t>
      </w:r>
    </w:p>
    <w:p w:rsidR="00253E82" w:rsidRPr="00253E82" w:rsidRDefault="003435DB" w:rsidP="003435DB">
      <w:pPr>
        <w:jc w:val="both"/>
      </w:pPr>
      <w:r>
        <w:t xml:space="preserve">а)  </w:t>
      </w:r>
      <w:r w:rsidR="00253E82" w:rsidRPr="00253E82">
        <w:t>возмещении упущенной выгоды и/или компенсации морального вреда;</w:t>
      </w:r>
    </w:p>
    <w:p w:rsidR="00253E82" w:rsidRPr="00253E82" w:rsidRDefault="003435DB" w:rsidP="003435DB">
      <w:pPr>
        <w:jc w:val="both"/>
      </w:pPr>
      <w:r>
        <w:t xml:space="preserve">б) </w:t>
      </w:r>
      <w:r w:rsidR="00253E82" w:rsidRPr="00253E82">
        <w:t>возмещении сумм неустойки, штрафов, пени.</w:t>
      </w:r>
    </w:p>
    <w:p w:rsidR="00253E82" w:rsidRPr="00253E82" w:rsidRDefault="003435DB" w:rsidP="003435DB">
      <w:pPr>
        <w:jc w:val="both"/>
      </w:pPr>
      <w:r>
        <w:t xml:space="preserve">13. </w:t>
      </w:r>
      <w:r w:rsidR="00253E82" w:rsidRPr="00253E82">
        <w:t>Договор страхования Гражданской ответственности должен включать:</w:t>
      </w:r>
    </w:p>
    <w:p w:rsidR="00253E82" w:rsidRPr="00253E82" w:rsidRDefault="003435DB" w:rsidP="003435DB">
      <w:pPr>
        <w:jc w:val="both"/>
      </w:pPr>
      <w:r>
        <w:t xml:space="preserve">- </w:t>
      </w:r>
      <w:r w:rsidR="00253E82" w:rsidRPr="00253E82">
        <w:t>определение объекта страхования;</w:t>
      </w:r>
    </w:p>
    <w:p w:rsidR="00253E82" w:rsidRPr="00253E82" w:rsidRDefault="003435DB" w:rsidP="003435DB">
      <w:pPr>
        <w:jc w:val="both"/>
      </w:pPr>
      <w:r>
        <w:t xml:space="preserve">- </w:t>
      </w:r>
      <w:r w:rsidR="00253E82" w:rsidRPr="00253E82">
        <w:t>определение страхового случая;</w:t>
      </w:r>
    </w:p>
    <w:p w:rsidR="00253E82" w:rsidRPr="00253E82" w:rsidRDefault="003435DB" w:rsidP="003435DB">
      <w:pPr>
        <w:jc w:val="both"/>
      </w:pPr>
      <w:r>
        <w:t xml:space="preserve">- </w:t>
      </w:r>
      <w:r w:rsidR="00253E82" w:rsidRPr="00253E82">
        <w:t>размер страховой суммы;</w:t>
      </w:r>
    </w:p>
    <w:p w:rsidR="00253E82" w:rsidRPr="00253E82" w:rsidRDefault="003435DB" w:rsidP="003435DB">
      <w:pPr>
        <w:jc w:val="both"/>
      </w:pPr>
      <w:r>
        <w:t xml:space="preserve">- </w:t>
      </w:r>
      <w:r w:rsidR="00253E82" w:rsidRPr="00253E82">
        <w:t>срок действия договора страхования;</w:t>
      </w:r>
    </w:p>
    <w:p w:rsidR="00253E82" w:rsidRPr="00253E82" w:rsidRDefault="003435DB" w:rsidP="003435DB">
      <w:pPr>
        <w:jc w:val="both"/>
      </w:pPr>
      <w:r>
        <w:t xml:space="preserve">- </w:t>
      </w:r>
      <w:r w:rsidR="00253E82" w:rsidRPr="00253E82">
        <w:t>порядок и срок уплаты страховой премии;</w:t>
      </w:r>
    </w:p>
    <w:p w:rsidR="00253E82" w:rsidRPr="00253E82" w:rsidRDefault="003435DB" w:rsidP="003435DB">
      <w:pPr>
        <w:jc w:val="both"/>
      </w:pPr>
      <w:r>
        <w:t xml:space="preserve">- </w:t>
      </w:r>
      <w:r w:rsidR="00253E82" w:rsidRPr="00253E82">
        <w:t>порядок и сроки уведомления потерпевшим Страховщика о наступлении страхового случая;</w:t>
      </w:r>
    </w:p>
    <w:p w:rsidR="00253E82" w:rsidRPr="00253E82" w:rsidRDefault="003435DB" w:rsidP="003435DB">
      <w:pPr>
        <w:jc w:val="both"/>
      </w:pPr>
      <w:r>
        <w:t xml:space="preserve">- </w:t>
      </w:r>
      <w:r w:rsidR="00253E82" w:rsidRPr="00253E82">
        <w:t>порядок и сроки предъявления потерпевшим или его законным представителем заявления о выплате страхового возмещения по договору страхования гражданской ответственности непосредственно Страховщику;</w:t>
      </w:r>
    </w:p>
    <w:p w:rsidR="00253E82" w:rsidRPr="00253E82" w:rsidRDefault="003435DB" w:rsidP="003435DB">
      <w:pPr>
        <w:jc w:val="both"/>
      </w:pPr>
      <w:r>
        <w:t xml:space="preserve">- </w:t>
      </w:r>
      <w:r w:rsidR="00253E82" w:rsidRPr="00253E82">
        <w:t>перечень документов, которые обязан представить потерпевший в обоснование своих требований к Страхователю о возмещении вреда (ущерба).</w:t>
      </w:r>
    </w:p>
    <w:p w:rsidR="00253E82" w:rsidRPr="00253E82" w:rsidRDefault="003435DB" w:rsidP="003435DB">
      <w:pPr>
        <w:jc w:val="both"/>
      </w:pPr>
      <w:r>
        <w:t xml:space="preserve">14. </w:t>
      </w:r>
      <w:r w:rsidR="00253E82" w:rsidRPr="00253E82">
        <w:t>Условиями Договора страхования Гражданской ответственности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w:t>
      </w:r>
    </w:p>
    <w:p w:rsidR="00253E82" w:rsidRPr="00253E82" w:rsidRDefault="003435DB" w:rsidP="003435DB">
      <w:pPr>
        <w:jc w:val="both"/>
      </w:pPr>
      <w:r>
        <w:t xml:space="preserve">15. </w:t>
      </w:r>
      <w:r w:rsidR="00253E82" w:rsidRPr="00253E82">
        <w:t xml:space="preserve">В течение тридцати дней с даты выплаты страхового возмещения Страхователь обязан представить в </w:t>
      </w:r>
      <w:r w:rsidR="00DD3DB0">
        <w:t>Ассоциацию</w:t>
      </w:r>
      <w:r w:rsidR="00253E82" w:rsidRPr="00253E82">
        <w:t xml:space="preserve"> дополнение (дополнительное соглашение) к Договору страхования Гражданской ответственности, подтверждающее восстановление страховой суммы до размера 3 000 000 рублей.</w:t>
      </w:r>
    </w:p>
    <w:p w:rsidR="00253E82" w:rsidRDefault="003435DB" w:rsidP="003435DB">
      <w:pPr>
        <w:jc w:val="both"/>
      </w:pPr>
      <w:r>
        <w:t xml:space="preserve">16. </w:t>
      </w:r>
      <w:r w:rsidR="00253E82" w:rsidRPr="00253E82">
        <w:t>В Договоре страхования Гражданской ответственности по соглашению сторон могут определяться иные права и обязанности.</w:t>
      </w:r>
    </w:p>
    <w:p w:rsidR="003435DB" w:rsidRPr="00253E82" w:rsidRDefault="003435DB" w:rsidP="003435DB">
      <w:pPr>
        <w:jc w:val="both"/>
      </w:pPr>
    </w:p>
    <w:p w:rsidR="00253E82" w:rsidRDefault="00253E82" w:rsidP="003435DB">
      <w:pPr>
        <w:jc w:val="center"/>
        <w:rPr>
          <w:b/>
        </w:rPr>
      </w:pPr>
      <w:r w:rsidRPr="003435DB">
        <w:rPr>
          <w:b/>
        </w:rPr>
        <w:t>Термины и определения</w:t>
      </w:r>
    </w:p>
    <w:p w:rsidR="003435DB" w:rsidRPr="003435DB" w:rsidRDefault="003435DB" w:rsidP="003435DB">
      <w:pPr>
        <w:jc w:val="center"/>
        <w:rPr>
          <w:b/>
        </w:rPr>
      </w:pPr>
    </w:p>
    <w:p w:rsidR="00253E82" w:rsidRPr="00253E82" w:rsidRDefault="003435DB" w:rsidP="003435DB">
      <w:pPr>
        <w:jc w:val="both"/>
      </w:pPr>
      <w:r>
        <w:t xml:space="preserve">  </w:t>
      </w:r>
      <w:r w:rsidRPr="003435DB">
        <w:rPr>
          <w:b/>
        </w:rPr>
        <w:t xml:space="preserve"> </w:t>
      </w:r>
      <w:r w:rsidR="00253E82" w:rsidRPr="003435DB">
        <w:rPr>
          <w:b/>
        </w:rPr>
        <w:t>Вред</w:t>
      </w:r>
      <w:r w:rsidR="00253E82" w:rsidRPr="00253E82">
        <w:t xml:space="preserve"> - вред жизни или здоровью физических лиц, имуществу физических или юридических лиц, государственному или муниципальному имуществу, окружающей среде,</w:t>
      </w:r>
    </w:p>
    <w:p w:rsidR="00253E82" w:rsidRPr="00253E82" w:rsidRDefault="00253E82" w:rsidP="003435DB">
      <w:pPr>
        <w:jc w:val="both"/>
      </w:pPr>
      <w:r w:rsidRPr="00253E82">
        <w:lastRenderedPageBreak/>
        <w:t>жизни или здоровью животных и растений, объектам культурного наследия (памятникам истории и культуры) народов Российской Федерации.</w:t>
      </w:r>
    </w:p>
    <w:p w:rsidR="00253E82" w:rsidRPr="00253E82" w:rsidRDefault="003435DB" w:rsidP="003435DB">
      <w:pPr>
        <w:jc w:val="both"/>
      </w:pPr>
      <w:r>
        <w:rPr>
          <w:b/>
        </w:rPr>
        <w:t xml:space="preserve">   </w:t>
      </w:r>
      <w:r w:rsidR="00253E82" w:rsidRPr="003435DB">
        <w:rPr>
          <w:b/>
        </w:rPr>
        <w:t xml:space="preserve">Член </w:t>
      </w:r>
      <w:r w:rsidR="00DD3DB0">
        <w:rPr>
          <w:b/>
        </w:rPr>
        <w:t>Ассоциации</w:t>
      </w:r>
      <w:r w:rsidR="00253E82" w:rsidRPr="00253E82">
        <w:t xml:space="preserve"> - юридическое лицо, информация о котором занесена в реестр членов </w:t>
      </w:r>
      <w:r w:rsidR="00DD3DB0">
        <w:t>Ассоциации</w:t>
      </w:r>
      <w:r w:rsidR="00253E82" w:rsidRPr="00253E82">
        <w:t>.</w:t>
      </w:r>
    </w:p>
    <w:p w:rsidR="00253E82" w:rsidRPr="00253E82" w:rsidRDefault="003435DB" w:rsidP="003435DB">
      <w:pPr>
        <w:jc w:val="both"/>
      </w:pPr>
      <w:r>
        <w:rPr>
          <w:b/>
        </w:rPr>
        <w:t xml:space="preserve">   </w:t>
      </w:r>
      <w:r w:rsidR="00253E82" w:rsidRPr="003435DB">
        <w:rPr>
          <w:b/>
        </w:rPr>
        <w:t>Выгодоприобретатель</w:t>
      </w:r>
      <w:r w:rsidR="00253E82" w:rsidRPr="00253E82">
        <w:t xml:space="preserve"> - Физическое или юридическое лицо, назначенное страхователем для получения компенсации ущерба (страхового возмещения или страхового обеспечения) в результате наступления страхового случая.</w:t>
      </w:r>
    </w:p>
    <w:p w:rsidR="00253E82" w:rsidRPr="00253E82" w:rsidRDefault="003435DB" w:rsidP="003435DB">
      <w:pPr>
        <w:jc w:val="both"/>
      </w:pPr>
      <w:r>
        <w:t xml:space="preserve">   </w:t>
      </w:r>
      <w:r w:rsidR="00253E82" w:rsidRPr="003435DB">
        <w:rPr>
          <w:b/>
        </w:rPr>
        <w:t>Договор страхования (страховой полис)</w:t>
      </w:r>
      <w:r w:rsidR="00253E82" w:rsidRPr="00253E82">
        <w:t xml:space="preserve"> - Письменное соглашение между страхователем и страховщиком, в соответствии с которым страховщик обязуется за обусловленную договором страхования плату (страховую премию), при наступлении события, предусмотренного в договоре страхования (страхового случае), выплатить страховое возмещение: страхователю, либо иному лицу, в пользу которого заключен договор страхования.</w:t>
      </w:r>
    </w:p>
    <w:p w:rsidR="00253E82" w:rsidRPr="00253E82" w:rsidRDefault="003435DB" w:rsidP="003435DB">
      <w:pPr>
        <w:jc w:val="both"/>
      </w:pPr>
      <w:r>
        <w:rPr>
          <w:b/>
        </w:rPr>
        <w:t xml:space="preserve">   </w:t>
      </w:r>
      <w:r w:rsidR="00253E82" w:rsidRPr="003435DB">
        <w:rPr>
          <w:b/>
        </w:rPr>
        <w:t>Застрахованное лицо</w:t>
      </w:r>
      <w:r w:rsidR="00253E82" w:rsidRPr="00253E82">
        <w:t xml:space="preserve"> - В личном страховании - физическое лицо, чья жизнь, здоровье и трудоспособность являются объектом страховой защиты; в страховании ответственности за причинение вреда - физическое или юридическое лицо, риск ответственности которого выступает в качестве объекта страховой защиты.</w:t>
      </w:r>
    </w:p>
    <w:p w:rsidR="00253E82" w:rsidRPr="00253E82" w:rsidRDefault="003435DB" w:rsidP="003435DB">
      <w:pPr>
        <w:jc w:val="both"/>
      </w:pPr>
      <w:r>
        <w:t xml:space="preserve">   </w:t>
      </w:r>
      <w:r w:rsidR="00253E82" w:rsidRPr="003435DB">
        <w:rPr>
          <w:b/>
        </w:rPr>
        <w:t>Лицензия на проведение страховой деятельности</w:t>
      </w:r>
      <w:r w:rsidR="00253E82" w:rsidRPr="00253E82">
        <w:t xml:space="preserve"> - Документ установленного образца, выдаваемый Федеральной службой страхового надзора (ФССН) удостоверяющий право ее владельца на проведение страховой деятельности на территории РФ. Л. содержит следующие реквизиты: наименование и юридический адрес страховщика, наименование отрасли, формы проведения и вида страховой деятельности, номер </w:t>
      </w:r>
      <w:proofErr w:type="spellStart"/>
      <w:r w:rsidR="00253E82" w:rsidRPr="00253E82">
        <w:t>Л.п.с.д</w:t>
      </w:r>
      <w:proofErr w:type="spellEnd"/>
      <w:r w:rsidR="00253E82" w:rsidRPr="00253E82">
        <w:t xml:space="preserve">. и дату решения ФССН о ее выдаче, регистрационный номер по Государственному реестру страховщиков, подпись руководителя (его заместителя) и гербовую печать ФССН. В РФ </w:t>
      </w:r>
      <w:proofErr w:type="spellStart"/>
      <w:r w:rsidR="00253E82" w:rsidRPr="00253E82">
        <w:t>Л.п.с.д</w:t>
      </w:r>
      <w:proofErr w:type="spellEnd"/>
      <w:r w:rsidR="00253E82" w:rsidRPr="00253E82">
        <w:t>. не имеет ограничений по сроку действия, если это специально не предусмотрено при ее выдаче (временная Л. на .</w:t>
      </w:r>
      <w:proofErr w:type="spellStart"/>
      <w:r w:rsidR="00253E82" w:rsidRPr="00253E82">
        <w:t>п.с.д</w:t>
      </w:r>
      <w:proofErr w:type="spellEnd"/>
      <w:r w:rsidR="00253E82" w:rsidRPr="00253E82">
        <w:t xml:space="preserve">.). Лицензии выдаются на проведение добровольного и обязательного личного, имущественного страхования, а также страхования ответственности и перестрахования (для профессиональных перестраховщиков). Выдача </w:t>
      </w:r>
      <w:proofErr w:type="spellStart"/>
      <w:r w:rsidR="00253E82" w:rsidRPr="00253E82">
        <w:t>Л.п.с.д</w:t>
      </w:r>
      <w:proofErr w:type="spellEnd"/>
      <w:r w:rsidR="00253E82" w:rsidRPr="00253E82">
        <w:t>. - одна из форм государственного контроля над страховой деятельностью и регулирования страховых правоотношений в условиях свободного экономического пространства.</w:t>
      </w:r>
    </w:p>
    <w:p w:rsidR="00253E82" w:rsidRPr="00253E82" w:rsidRDefault="003435DB" w:rsidP="003435DB">
      <w:pPr>
        <w:jc w:val="both"/>
      </w:pPr>
      <w:r>
        <w:t xml:space="preserve">   </w:t>
      </w:r>
      <w:r w:rsidR="00253E82" w:rsidRPr="003435DB">
        <w:rPr>
          <w:b/>
        </w:rPr>
        <w:t>Ответственность</w:t>
      </w:r>
      <w:r w:rsidR="00253E82" w:rsidRPr="00253E82">
        <w:t xml:space="preserve"> - Обязательство возмещения ущерба, причиненного одним лицом другому, возникающее при определенных действиях (бездействии) или упущениях, когда нарушаются какие-либо блага другого лица.</w:t>
      </w:r>
    </w:p>
    <w:p w:rsidR="00253E82" w:rsidRPr="00253E82" w:rsidRDefault="003435DB" w:rsidP="003435DB">
      <w:pPr>
        <w:jc w:val="both"/>
      </w:pPr>
      <w:r>
        <w:rPr>
          <w:b/>
        </w:rPr>
        <w:t xml:space="preserve">   </w:t>
      </w:r>
      <w:r w:rsidR="00253E82" w:rsidRPr="003435DB">
        <w:rPr>
          <w:b/>
        </w:rPr>
        <w:t>Объект страхования</w:t>
      </w:r>
      <w:r w:rsidR="00253E82" w:rsidRPr="00253E82">
        <w:t xml:space="preserve"> - Не противоречащие законодательству РФ имущественные интересы, связанные с жизнью, здоровьем ( имущественное страхование), владением, пользованием, распоряжением имуществом ( имущественное страхование), возмещением страхователем причиненного им вреда личности или имуществу.</w:t>
      </w:r>
    </w:p>
    <w:p w:rsidR="00253E82" w:rsidRPr="00253E82" w:rsidRDefault="003435DB" w:rsidP="003435DB">
      <w:pPr>
        <w:jc w:val="both"/>
      </w:pPr>
      <w:r>
        <w:rPr>
          <w:b/>
        </w:rPr>
        <w:t xml:space="preserve">   </w:t>
      </w:r>
      <w:r w:rsidR="00253E82" w:rsidRPr="003435DB">
        <w:rPr>
          <w:b/>
        </w:rPr>
        <w:t>Регресс</w:t>
      </w:r>
      <w:r w:rsidR="00253E82" w:rsidRPr="00253E82">
        <w:t xml:space="preserve"> - Право требования страховщика возместить ущерб (в пределах выплаченной страховой суммы) физическому или юридическому лицу, по вине которого возник данный ущерб. Оформляется регрессным риском страховщика к виновнику ущерба через суд или арбитраж в сроки исковой давности.</w:t>
      </w:r>
    </w:p>
    <w:p w:rsidR="00253E82" w:rsidRPr="00253E82" w:rsidRDefault="003435DB" w:rsidP="003435DB">
      <w:pPr>
        <w:jc w:val="both"/>
      </w:pPr>
      <w:r>
        <w:rPr>
          <w:b/>
        </w:rPr>
        <w:t xml:space="preserve">   </w:t>
      </w:r>
      <w:r w:rsidR="00253E82" w:rsidRPr="003435DB">
        <w:rPr>
          <w:b/>
        </w:rPr>
        <w:t>Срок страхования</w:t>
      </w:r>
      <w:r w:rsidR="00253E82" w:rsidRPr="00253E82">
        <w:t xml:space="preserve"> - Временной интервал, в течение которого застрахованы объекты страхования. Может колебаться от нескольких дней до значительного числа лет. Кроме того, возможен неопределенный срок страхования, который действует до тех пор, пока одна из сторон правоотношения (страхователь или страховщик) не откажется от их дальнейшего продолжения, заранее уведомив другую сторону о своем намерении.</w:t>
      </w:r>
    </w:p>
    <w:p w:rsidR="00253E82" w:rsidRPr="00253E82" w:rsidRDefault="003435DB" w:rsidP="003435DB">
      <w:pPr>
        <w:jc w:val="both"/>
      </w:pPr>
      <w:r>
        <w:rPr>
          <w:b/>
        </w:rPr>
        <w:t xml:space="preserve">   </w:t>
      </w:r>
      <w:r w:rsidR="00253E82" w:rsidRPr="003435DB">
        <w:rPr>
          <w:b/>
        </w:rPr>
        <w:t>Страховой риск</w:t>
      </w:r>
      <w:r w:rsidR="00253E82" w:rsidRPr="00253E82">
        <w:t xml:space="preserve"> -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rsidR="00253E82" w:rsidRPr="00253E82" w:rsidRDefault="003435DB" w:rsidP="003435DB">
      <w:pPr>
        <w:jc w:val="both"/>
      </w:pPr>
      <w:r>
        <w:rPr>
          <w:b/>
        </w:rPr>
        <w:t xml:space="preserve">   </w:t>
      </w:r>
      <w:r w:rsidR="00253E82" w:rsidRPr="003435DB">
        <w:rPr>
          <w:b/>
        </w:rPr>
        <w:t>Страховой случай</w:t>
      </w:r>
      <w:r w:rsidR="00253E82" w:rsidRPr="00253E82">
        <w:t xml:space="preserve"> - Наступление предусмотренного условиями договора страхования событие, при наступлении которого возникает обязанность страховщика произвести страховую выплату страхователю, застрахованному лицу или выгодоприобретателю.</w:t>
      </w:r>
    </w:p>
    <w:p w:rsidR="00253E82" w:rsidRPr="00253E82" w:rsidRDefault="003435DB" w:rsidP="003435DB">
      <w:pPr>
        <w:jc w:val="both"/>
      </w:pPr>
      <w:r>
        <w:lastRenderedPageBreak/>
        <w:t xml:space="preserve">   </w:t>
      </w:r>
      <w:r w:rsidR="00253E82" w:rsidRPr="003435DB">
        <w:rPr>
          <w:b/>
        </w:rPr>
        <w:t>Страхование ответственности</w:t>
      </w:r>
      <w:r w:rsidR="00253E82" w:rsidRPr="00253E82">
        <w:t xml:space="preserve"> - Отрасль страхования, объектом которой является возмещение расходов страхователя, возникающих вследствие причинения им вреда жизни, здоровью или имуществу других лиц (т.е. при возникновении гражданской ответственности страхователя). Согласно новому Гражданскому кодексу РФ страхование ответственности отнесено к категории имущественного страхования.</w:t>
      </w:r>
    </w:p>
    <w:p w:rsidR="00253E82" w:rsidRPr="00253E82" w:rsidRDefault="003435DB" w:rsidP="003435DB">
      <w:pPr>
        <w:jc w:val="both"/>
      </w:pPr>
      <w:r>
        <w:t xml:space="preserve">   </w:t>
      </w:r>
      <w:r w:rsidR="00253E82" w:rsidRPr="003435DB">
        <w:rPr>
          <w:b/>
        </w:rPr>
        <w:t>Страхователь</w:t>
      </w:r>
      <w:r w:rsidR="00253E82" w:rsidRPr="00253E82">
        <w:t xml:space="preserve"> - Физическое или юридическое лицо, страхующее имущество, заключающее со страховщиком договор личного страхования или страхования ответственности. Страхователь уплачивает страховые взносы и имеет право по закону (обязательное страхование) или по договору (добровольное страхование) получить при наступлении страхового случая возмещение (страховую сумму), а также обеспечить его получение другим лицом (в страховании ответственности и в личном страховании). В имущественном страховании страхователем могут быть собственник имущества, лицо, получившее имущество в аренду или пользование, организация, принимающая материальные ценности на хранение, в залог (ломбард), и т.д. В личном страховании страхователями являются граждане, застраховавшие себя, других лиц (например, детей), а также организации, заключающие договоры страхования своих работников. В страховании ответственности страхователем выступает любое физическое или юридическое лицо, передающее страховщику на основе закона или договора свои обязанности по возмещению ущерба (вреда) третьим лицам, которые могут возникнуть вследствие какой-либо деятельности страхователя (или его бездеятельности).</w:t>
      </w:r>
    </w:p>
    <w:p w:rsidR="00253E82" w:rsidRPr="00253E82" w:rsidRDefault="003435DB" w:rsidP="003435DB">
      <w:pPr>
        <w:jc w:val="both"/>
      </w:pPr>
      <w:r>
        <w:t xml:space="preserve">   </w:t>
      </w:r>
      <w:r w:rsidR="00253E82" w:rsidRPr="003435DB">
        <w:rPr>
          <w:b/>
        </w:rPr>
        <w:t>Страховая сумма</w:t>
      </w:r>
      <w:r w:rsidR="00253E82" w:rsidRPr="00253E82">
        <w:t xml:space="preserve"> - Денежная сумма, которая определена договором страхования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253E82" w:rsidRPr="00253E82" w:rsidRDefault="003435DB" w:rsidP="003435DB">
      <w:pPr>
        <w:jc w:val="both"/>
      </w:pPr>
      <w:r w:rsidRPr="003435DB">
        <w:rPr>
          <w:b/>
        </w:rPr>
        <w:t xml:space="preserve">   </w:t>
      </w:r>
      <w:r w:rsidR="00253E82" w:rsidRPr="003435DB">
        <w:rPr>
          <w:b/>
        </w:rPr>
        <w:t>Страховая премия (страховой взнос)</w:t>
      </w:r>
      <w:r w:rsidR="00253E82" w:rsidRPr="00253E82">
        <w:t xml:space="preserve"> - Плата за страхование, которую Страхователь обязан уплатить Страховщику в порядке и в сроки, которые установлены договором страхования.</w:t>
      </w:r>
    </w:p>
    <w:p w:rsidR="00253E82" w:rsidRPr="00253E82" w:rsidRDefault="003435DB" w:rsidP="003435DB">
      <w:pPr>
        <w:jc w:val="both"/>
      </w:pPr>
      <w:r>
        <w:t xml:space="preserve">   </w:t>
      </w:r>
      <w:r w:rsidR="00253E82" w:rsidRPr="003435DB">
        <w:rPr>
          <w:b/>
        </w:rPr>
        <w:t>Страховая выплата(страховое возмещение)</w:t>
      </w:r>
      <w:r w:rsidR="00253E82" w:rsidRPr="00253E82">
        <w:t xml:space="preserve"> - денежная сумма, установленная договором страхования и выплачиваемая Страховщиком лицу, в пользу которого заключен договор страхования, при наступлении страхового случая.</w:t>
      </w:r>
    </w:p>
    <w:p w:rsidR="00253E82" w:rsidRPr="00253E82" w:rsidRDefault="003435DB" w:rsidP="003435DB">
      <w:pPr>
        <w:jc w:val="both"/>
      </w:pPr>
      <w:r w:rsidRPr="003435DB">
        <w:rPr>
          <w:b/>
        </w:rPr>
        <w:t xml:space="preserve">   </w:t>
      </w:r>
      <w:r w:rsidR="00253E82" w:rsidRPr="003435DB">
        <w:rPr>
          <w:b/>
        </w:rPr>
        <w:t xml:space="preserve">Страховой тариф (тарифная ставка) </w:t>
      </w:r>
      <w:r w:rsidR="00253E82" w:rsidRPr="00253E82">
        <w:t>- Ставка страховой премии с единицы страховой суммы или объекта страхования, на основании которой рассчитывается страховая премия. Выражается в процентах или рублях со 100 руб. страховой суммы.</w:t>
      </w:r>
    </w:p>
    <w:p w:rsidR="00253E82" w:rsidRPr="00253E82" w:rsidRDefault="003435DB" w:rsidP="003435DB">
      <w:pPr>
        <w:jc w:val="both"/>
      </w:pPr>
      <w:r>
        <w:t xml:space="preserve">   </w:t>
      </w:r>
      <w:r w:rsidR="00253E82" w:rsidRPr="003435DB">
        <w:rPr>
          <w:b/>
        </w:rPr>
        <w:t>Страховщик</w:t>
      </w:r>
      <w:r w:rsidR="00253E82" w:rsidRPr="00253E82">
        <w:t xml:space="preserve"> - Организация (юридическое лицо), проводящая страхование, принимающая на себя обязательство возместить ущерб или выплатить страховую сумму, а также ведающая вопросами создания и расходования страхового фонда. В Российской Федерации страховщиками в настоящее время выступают акционерные страховые компании. В международной страховой практике для обозначения страховщика также используется термин андеррайтер. Страховщик вступает в конкретные отношения со страхователем. В своих действиях, формируя эти отношения, он руководствуется имеющимися у страхователя и в обществе в целом страховыми интересами.</w:t>
      </w:r>
    </w:p>
    <w:p w:rsidR="00253E82" w:rsidRPr="00253E82" w:rsidRDefault="003435DB" w:rsidP="003435DB">
      <w:pPr>
        <w:jc w:val="both"/>
      </w:pPr>
      <w:r>
        <w:t xml:space="preserve">   </w:t>
      </w:r>
      <w:r w:rsidR="00253E82" w:rsidRPr="003435DB">
        <w:rPr>
          <w:b/>
        </w:rPr>
        <w:t xml:space="preserve">Суброгация </w:t>
      </w:r>
      <w:r w:rsidR="00253E82" w:rsidRPr="00253E82">
        <w:t xml:space="preserve">- Переход к страховщику, выплатившему страховое возмещение, права предъявления претензий, которые страхователь имеет к </w:t>
      </w:r>
      <w:proofErr w:type="spellStart"/>
      <w:r w:rsidR="00253E82" w:rsidRPr="00253E82">
        <w:t>причинителю</w:t>
      </w:r>
      <w:proofErr w:type="spellEnd"/>
      <w:r w:rsidR="00253E82" w:rsidRPr="00253E82">
        <w:t xml:space="preserve"> вреда. С. выражается в праве страховщика на регрессный иск к </w:t>
      </w:r>
      <w:proofErr w:type="spellStart"/>
      <w:r w:rsidR="00253E82" w:rsidRPr="00253E82">
        <w:t>причинителю</w:t>
      </w:r>
      <w:proofErr w:type="spellEnd"/>
      <w:r w:rsidR="00253E82" w:rsidRPr="00253E82">
        <w:t xml:space="preserve"> вреда в соответствии с действующим законодательством. Вопросы С. применительно к конкретному страховому риску содержит договор страхования.</w:t>
      </w:r>
    </w:p>
    <w:p w:rsidR="00253E82" w:rsidRPr="00253E82" w:rsidRDefault="003435DB" w:rsidP="003435DB">
      <w:pPr>
        <w:jc w:val="both"/>
      </w:pPr>
      <w:r w:rsidRPr="003435DB">
        <w:rPr>
          <w:b/>
        </w:rPr>
        <w:t xml:space="preserve">   </w:t>
      </w:r>
      <w:r w:rsidR="00253E82" w:rsidRPr="003435DB">
        <w:rPr>
          <w:b/>
        </w:rPr>
        <w:t>Третьи лица</w:t>
      </w:r>
      <w:r w:rsidR="00253E82" w:rsidRPr="00253E82">
        <w:t xml:space="preserve"> - В гражданском процессе лица, защищающие свои права и охраняемые законом интересы в гражданском деле, возбужденном по иску других лиц (сторон).</w:t>
      </w:r>
    </w:p>
    <w:p w:rsidR="00253E82" w:rsidRPr="00253E82" w:rsidRDefault="003435DB" w:rsidP="003435DB">
      <w:pPr>
        <w:jc w:val="both"/>
      </w:pPr>
      <w:r>
        <w:t xml:space="preserve">   </w:t>
      </w:r>
      <w:r w:rsidR="00253E82" w:rsidRPr="003435DB">
        <w:rPr>
          <w:b/>
        </w:rPr>
        <w:t>Факторы риска</w:t>
      </w:r>
      <w:r w:rsidR="00253E82" w:rsidRPr="00253E82">
        <w:t xml:space="preserve"> - Свойства объекта и внешние факторы, влияющие на вероятность и/или вероятную величину ущерба.</w:t>
      </w:r>
    </w:p>
    <w:p w:rsidR="00253E82" w:rsidRPr="00253E82" w:rsidRDefault="003435DB" w:rsidP="003435DB">
      <w:pPr>
        <w:jc w:val="both"/>
      </w:pPr>
      <w:r>
        <w:t xml:space="preserve">   </w:t>
      </w:r>
      <w:r w:rsidR="00253E82" w:rsidRPr="003435DB">
        <w:rPr>
          <w:b/>
        </w:rPr>
        <w:t xml:space="preserve">Франшиза </w:t>
      </w:r>
      <w:r w:rsidR="00253E82" w:rsidRPr="00253E82">
        <w:t>- Определенная часть убытков страхователя, не подлежащая возмещению страховщиков в соответствии с договором страхования. Франшиза - это личное участие страхователя в возмещении ущерба.</w:t>
      </w:r>
    </w:p>
    <w:p w:rsidR="00253E82" w:rsidRPr="00253E82" w:rsidRDefault="003435DB" w:rsidP="003435DB">
      <w:pPr>
        <w:jc w:val="both"/>
      </w:pPr>
      <w:r>
        <w:lastRenderedPageBreak/>
        <w:t xml:space="preserve">   </w:t>
      </w:r>
      <w:r w:rsidR="00253E82" w:rsidRPr="00253E82">
        <w:t>Франшиза бывает условная или безусловная, обязательная и необязательная.</w:t>
      </w:r>
    </w:p>
    <w:p w:rsidR="00253E82" w:rsidRPr="00253E82" w:rsidRDefault="003435DB" w:rsidP="003435DB">
      <w:pPr>
        <w:jc w:val="both"/>
      </w:pPr>
      <w:r>
        <w:t xml:space="preserve">   </w:t>
      </w:r>
      <w:r w:rsidR="00253E82" w:rsidRPr="00253E82">
        <w:t xml:space="preserve">При </w:t>
      </w:r>
      <w:r w:rsidR="00253E82" w:rsidRPr="003435DB">
        <w:rPr>
          <w:b/>
          <w:i/>
        </w:rPr>
        <w:t>условной</w:t>
      </w:r>
      <w:r w:rsidR="00253E82" w:rsidRPr="00253E82">
        <w:t xml:space="preserve"> франшизе страховщик освобождается от ответственности за ущерб, не превышающий установленной суммы франшизы. И должен возместить ущерб полностью, если его размер больше суммы франшизы.</w:t>
      </w:r>
    </w:p>
    <w:p w:rsidR="00253E82" w:rsidRPr="00253E82" w:rsidRDefault="003435DB" w:rsidP="003435DB">
      <w:pPr>
        <w:jc w:val="both"/>
      </w:pPr>
      <w:r>
        <w:t xml:space="preserve">   </w:t>
      </w:r>
      <w:r w:rsidR="00253E82" w:rsidRPr="00253E82">
        <w:t xml:space="preserve">При </w:t>
      </w:r>
      <w:r w:rsidR="00253E82" w:rsidRPr="003435DB">
        <w:rPr>
          <w:b/>
          <w:i/>
        </w:rPr>
        <w:t>безусловной</w:t>
      </w:r>
      <w:r w:rsidR="00253E82" w:rsidRPr="00253E82">
        <w:t xml:space="preserve"> франшизе, ущерб во всех случаях возмещается за вычетом установленной франшизы.</w:t>
      </w:r>
    </w:p>
    <w:sectPr w:rsidR="00253E82" w:rsidRPr="00253E82" w:rsidSect="007D78F5">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58" w:rsidRDefault="00BE1858">
      <w:r>
        <w:separator/>
      </w:r>
    </w:p>
  </w:endnote>
  <w:endnote w:type="continuationSeparator" w:id="0">
    <w:p w:rsidR="00BE1858" w:rsidRDefault="00BE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2A" w:rsidRDefault="00EF441E">
    <w:pPr>
      <w:rPr>
        <w:sz w:val="2"/>
        <w:szCs w:val="2"/>
      </w:rPr>
    </w:pPr>
    <w:r>
      <w:rPr>
        <w:lang w:bidi="ru-RU"/>
      </w:rPr>
      <w:pict>
        <v:shapetype id="_x0000_t202" coordsize="21600,21600" o:spt="202" path="m,l,21600r21600,l21600,xe">
          <v:stroke joinstyle="miter"/>
          <v:path gradientshapeok="t" o:connecttype="rect"/>
        </v:shapetype>
        <v:shape id="_x0000_s2053" type="#_x0000_t202" style="position:absolute;margin-left:542.35pt;margin-top:816.75pt;width:10.1pt;height:7.9pt;z-index:-251653120;mso-wrap-style:none;mso-wrap-distance-left:5pt;mso-wrap-distance-right:5pt;mso-position-horizontal-relative:page;mso-position-vertical-relative:page" wrapcoords="0 0" filled="f" stroked="f">
          <v:textbox style="mso-next-textbox:#_x0000_s2053;mso-fit-shape-to-text:t" inset="0,0,0,0">
            <w:txbxContent>
              <w:p w:rsidR="00351B2A" w:rsidRDefault="00351B2A">
                <w:r>
                  <w:fldChar w:fldCharType="begin"/>
                </w:r>
                <w:r>
                  <w:instrText xml:space="preserve"> PAGE \* MERGEFORMAT </w:instrText>
                </w:r>
                <w:r>
                  <w:fldChar w:fldCharType="separate"/>
                </w:r>
                <w:r w:rsidR="00EF441E" w:rsidRPr="00EF441E">
                  <w:rPr>
                    <w:rStyle w:val="a5"/>
                    <w:noProof/>
                  </w:rPr>
                  <w:t>2</w:t>
                </w:r>
                <w:r>
                  <w:rPr>
                    <w:rStyle w:val="a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58" w:rsidRDefault="00BE1858">
      <w:r>
        <w:separator/>
      </w:r>
    </w:p>
  </w:footnote>
  <w:footnote w:type="continuationSeparator" w:id="0">
    <w:p w:rsidR="00BE1858" w:rsidRDefault="00BE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2A" w:rsidRDefault="00EF441E">
    <w:pPr>
      <w:rPr>
        <w:sz w:val="2"/>
        <w:szCs w:val="2"/>
      </w:rPr>
    </w:pPr>
    <w:r>
      <w:rPr>
        <w:lang w:bidi="ru-RU"/>
      </w:rPr>
      <w:pict>
        <v:shapetype id="_x0000_t202" coordsize="21600,21600" o:spt="202" path="m,l,21600r21600,l21600,xe">
          <v:stroke joinstyle="miter"/>
          <v:path gradientshapeok="t" o:connecttype="rect"/>
        </v:shapetype>
        <v:shape id="_x0000_s2054" type="#_x0000_t202" style="position:absolute;margin-left:475.2pt;margin-top:59.8pt;width:76.55pt;height:10.55pt;z-index:-251652096;mso-wrap-style:none;mso-wrap-distance-left:5pt;mso-wrap-distance-right:5pt;mso-position-horizontal-relative:page;mso-position-vertical-relative:page" wrapcoords="0 0" filled="f" stroked="f">
          <v:textbox style="mso-next-textbox:#_x0000_s2054;mso-fit-shape-to-text:t" inset="0,0,0,0">
            <w:txbxContent>
              <w:p w:rsidR="00351B2A" w:rsidRPr="005B574F" w:rsidRDefault="00351B2A"/>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1D3"/>
    <w:multiLevelType w:val="hybridMultilevel"/>
    <w:tmpl w:val="A67EA254"/>
    <w:lvl w:ilvl="0" w:tplc="E31A10EC">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 w15:restartNumberingAfterBreak="0">
    <w:nsid w:val="116E50A9"/>
    <w:multiLevelType w:val="multilevel"/>
    <w:tmpl w:val="6F5CBD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6A12A2"/>
    <w:multiLevelType w:val="hybridMultilevel"/>
    <w:tmpl w:val="293A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9F5542"/>
    <w:multiLevelType w:val="hybridMultilevel"/>
    <w:tmpl w:val="68DE8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143DB3"/>
    <w:multiLevelType w:val="hybridMultilevel"/>
    <w:tmpl w:val="D1FA0FDE"/>
    <w:lvl w:ilvl="0" w:tplc="E266E892">
      <w:start w:val="1"/>
      <w:numFmt w:val="decimal"/>
      <w:lvlText w:val="%1."/>
      <w:lvlJc w:val="left"/>
      <w:pPr>
        <w:ind w:left="1447" w:hanging="360"/>
      </w:pPr>
      <w:rPr>
        <w:rFonts w:hint="default"/>
      </w:r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5" w15:restartNumberingAfterBreak="0">
    <w:nsid w:val="38C1737E"/>
    <w:multiLevelType w:val="multilevel"/>
    <w:tmpl w:val="E66A254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AB4631"/>
    <w:multiLevelType w:val="hybridMultilevel"/>
    <w:tmpl w:val="750A5A64"/>
    <w:lvl w:ilvl="0" w:tplc="77F6A68A">
      <w:start w:val="1"/>
      <w:numFmt w:val="decimal"/>
      <w:lvlText w:val="%1."/>
      <w:lvlJc w:val="left"/>
      <w:pPr>
        <w:ind w:left="1447" w:hanging="360"/>
      </w:pPr>
      <w:rPr>
        <w:rFonts w:hint="default"/>
      </w:r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7" w15:restartNumberingAfterBreak="0">
    <w:nsid w:val="46A32C11"/>
    <w:multiLevelType w:val="multilevel"/>
    <w:tmpl w:val="A83E078C"/>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8" w15:restartNumberingAfterBreak="0">
    <w:nsid w:val="53CF77B4"/>
    <w:multiLevelType w:val="hybridMultilevel"/>
    <w:tmpl w:val="E3CC8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BB10A4"/>
    <w:multiLevelType w:val="hybridMultilevel"/>
    <w:tmpl w:val="B32E70E8"/>
    <w:lvl w:ilvl="0" w:tplc="D3BA4168">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0" w15:restartNumberingAfterBreak="0">
    <w:nsid w:val="63267842"/>
    <w:multiLevelType w:val="multilevel"/>
    <w:tmpl w:val="9496BD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4A0D92"/>
    <w:multiLevelType w:val="multilevel"/>
    <w:tmpl w:val="74D0D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1952AF"/>
    <w:multiLevelType w:val="multilevel"/>
    <w:tmpl w:val="8E88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830C04"/>
    <w:multiLevelType w:val="multilevel"/>
    <w:tmpl w:val="37A66712"/>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14" w15:restartNumberingAfterBreak="0">
    <w:nsid w:val="75BF6453"/>
    <w:multiLevelType w:val="multilevel"/>
    <w:tmpl w:val="0032E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314CE4"/>
    <w:multiLevelType w:val="hybridMultilevel"/>
    <w:tmpl w:val="24624A2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num w:numId="1">
    <w:abstractNumId w:val="0"/>
  </w:num>
  <w:num w:numId="2">
    <w:abstractNumId w:val="12"/>
  </w:num>
  <w:num w:numId="3">
    <w:abstractNumId w:val="9"/>
  </w:num>
  <w:num w:numId="4">
    <w:abstractNumId w:val="2"/>
  </w:num>
  <w:num w:numId="5">
    <w:abstractNumId w:val="15"/>
  </w:num>
  <w:num w:numId="6">
    <w:abstractNumId w:val="4"/>
  </w:num>
  <w:num w:numId="7">
    <w:abstractNumId w:val="6"/>
  </w:num>
  <w:num w:numId="8">
    <w:abstractNumId w:val="10"/>
  </w:num>
  <w:num w:numId="9">
    <w:abstractNumId w:val="5"/>
  </w:num>
  <w:num w:numId="10">
    <w:abstractNumId w:val="1"/>
  </w:num>
  <w:num w:numId="11">
    <w:abstractNumId w:val="14"/>
  </w:num>
  <w:num w:numId="12">
    <w:abstractNumId w:val="13"/>
  </w:num>
  <w:num w:numId="13">
    <w:abstractNumId w:val="7"/>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30"/>
    <w:rsid w:val="00032C88"/>
    <w:rsid w:val="00253E82"/>
    <w:rsid w:val="00265C3E"/>
    <w:rsid w:val="002666FF"/>
    <w:rsid w:val="002E42C9"/>
    <w:rsid w:val="003435DB"/>
    <w:rsid w:val="00351B2A"/>
    <w:rsid w:val="003949A5"/>
    <w:rsid w:val="003F5A30"/>
    <w:rsid w:val="00451B72"/>
    <w:rsid w:val="00550C50"/>
    <w:rsid w:val="00555EF7"/>
    <w:rsid w:val="00595204"/>
    <w:rsid w:val="006251DE"/>
    <w:rsid w:val="00742D83"/>
    <w:rsid w:val="0075317D"/>
    <w:rsid w:val="007D78F5"/>
    <w:rsid w:val="008032BB"/>
    <w:rsid w:val="00825C49"/>
    <w:rsid w:val="00884206"/>
    <w:rsid w:val="008E3864"/>
    <w:rsid w:val="008F096E"/>
    <w:rsid w:val="008F66F9"/>
    <w:rsid w:val="00A936BF"/>
    <w:rsid w:val="00AB0812"/>
    <w:rsid w:val="00B45122"/>
    <w:rsid w:val="00BE1858"/>
    <w:rsid w:val="00C540B4"/>
    <w:rsid w:val="00D036F8"/>
    <w:rsid w:val="00D50B29"/>
    <w:rsid w:val="00DD3DB0"/>
    <w:rsid w:val="00EA7E57"/>
    <w:rsid w:val="00EF441E"/>
    <w:rsid w:val="00F8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FEAD6EA6-BECE-450F-B534-DCB52C87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2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251DE"/>
    <w:rPr>
      <w:rFonts w:ascii="Times New Roman" w:eastAsia="Times New Roman" w:hAnsi="Times New Roman" w:cs="Times New Roman"/>
      <w:shd w:val="clear" w:color="auto" w:fill="FFFFFF"/>
    </w:rPr>
  </w:style>
  <w:style w:type="paragraph" w:customStyle="1" w:styleId="20">
    <w:name w:val="Основной текст (2)"/>
    <w:basedOn w:val="a"/>
    <w:link w:val="2"/>
    <w:rsid w:val="006251DE"/>
    <w:pPr>
      <w:widowControl w:val="0"/>
      <w:shd w:val="clear" w:color="auto" w:fill="FFFFFF"/>
      <w:spacing w:line="274" w:lineRule="exact"/>
      <w:ind w:hanging="360"/>
      <w:jc w:val="right"/>
    </w:pPr>
    <w:rPr>
      <w:sz w:val="22"/>
      <w:szCs w:val="22"/>
      <w:lang w:eastAsia="en-US"/>
    </w:rPr>
  </w:style>
  <w:style w:type="paragraph" w:styleId="a3">
    <w:name w:val="List Paragraph"/>
    <w:basedOn w:val="a"/>
    <w:uiPriority w:val="34"/>
    <w:qFormat/>
    <w:rsid w:val="00A936BF"/>
    <w:pPr>
      <w:ind w:left="720"/>
      <w:contextualSpacing/>
    </w:pPr>
  </w:style>
  <w:style w:type="character" w:customStyle="1" w:styleId="21">
    <w:name w:val="Основной текст (2) + Полужирный"/>
    <w:basedOn w:val="2"/>
    <w:rsid w:val="00351B2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4">
    <w:name w:val="Колонтитул_"/>
    <w:basedOn w:val="a0"/>
    <w:rsid w:val="00351B2A"/>
    <w:rPr>
      <w:rFonts w:ascii="Times New Roman" w:eastAsia="Times New Roman" w:hAnsi="Times New Roman" w:cs="Times New Roman"/>
      <w:b/>
      <w:bCs/>
      <w:i w:val="0"/>
      <w:iCs w:val="0"/>
      <w:smallCaps w:val="0"/>
      <w:strike w:val="0"/>
      <w:u w:val="none"/>
    </w:rPr>
  </w:style>
  <w:style w:type="character" w:customStyle="1" w:styleId="a5">
    <w:name w:val="Колонтитул"/>
    <w:basedOn w:val="a4"/>
    <w:rsid w:val="00351B2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351B2A"/>
    <w:rPr>
      <w:rFonts w:ascii="Times New Roman" w:eastAsia="Times New Roman" w:hAnsi="Times New Roman" w:cs="Times New Roman"/>
      <w:b/>
      <w:bCs/>
      <w:shd w:val="clear" w:color="auto" w:fill="FFFFFF"/>
    </w:rPr>
  </w:style>
  <w:style w:type="character" w:customStyle="1" w:styleId="22">
    <w:name w:val="Основной текст (2) + Полужирный;Курсив"/>
    <w:basedOn w:val="2"/>
    <w:rsid w:val="00351B2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0">
    <w:name w:val="Заголовок №1"/>
    <w:basedOn w:val="a"/>
    <w:link w:val="1"/>
    <w:rsid w:val="00351B2A"/>
    <w:pPr>
      <w:widowControl w:val="0"/>
      <w:shd w:val="clear" w:color="auto" w:fill="FFFFFF"/>
      <w:spacing w:before="240" w:after="600" w:line="0" w:lineRule="atLeast"/>
      <w:jc w:val="both"/>
      <w:outlineLvl w:val="0"/>
    </w:pPr>
    <w:rPr>
      <w:b/>
      <w:bCs/>
      <w:sz w:val="22"/>
      <w:szCs w:val="22"/>
      <w:lang w:eastAsia="en-US"/>
    </w:rPr>
  </w:style>
  <w:style w:type="paragraph" w:styleId="a6">
    <w:name w:val="header"/>
    <w:basedOn w:val="a"/>
    <w:link w:val="a7"/>
    <w:uiPriority w:val="99"/>
    <w:unhideWhenUsed/>
    <w:rsid w:val="007D78F5"/>
    <w:pPr>
      <w:tabs>
        <w:tab w:val="center" w:pos="4677"/>
        <w:tab w:val="right" w:pos="9355"/>
      </w:tabs>
    </w:pPr>
  </w:style>
  <w:style w:type="character" w:customStyle="1" w:styleId="a7">
    <w:name w:val="Верхний колонтитул Знак"/>
    <w:basedOn w:val="a0"/>
    <w:link w:val="a6"/>
    <w:uiPriority w:val="99"/>
    <w:rsid w:val="007D78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D78F5"/>
    <w:pPr>
      <w:tabs>
        <w:tab w:val="center" w:pos="4677"/>
        <w:tab w:val="right" w:pos="9355"/>
      </w:tabs>
    </w:pPr>
  </w:style>
  <w:style w:type="character" w:customStyle="1" w:styleId="a9">
    <w:name w:val="Нижний колонтитул Знак"/>
    <w:basedOn w:val="a0"/>
    <w:link w:val="a8"/>
    <w:uiPriority w:val="99"/>
    <w:rsid w:val="007D78F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B0812"/>
    <w:rPr>
      <w:rFonts w:ascii="Segoe UI" w:hAnsi="Segoe UI" w:cs="Segoe UI"/>
      <w:sz w:val="18"/>
      <w:szCs w:val="18"/>
    </w:rPr>
  </w:style>
  <w:style w:type="character" w:customStyle="1" w:styleId="ab">
    <w:name w:val="Текст выноски Знак"/>
    <w:basedOn w:val="a0"/>
    <w:link w:val="aa"/>
    <w:uiPriority w:val="99"/>
    <w:semiHidden/>
    <w:rsid w:val="00AB08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15506-3195-42D7-8C93-9D29660B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3669</Words>
  <Characters>20919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Екатерина Юдина</cp:lastModifiedBy>
  <cp:revision>25</cp:revision>
  <cp:lastPrinted>2016-10-19T15:15:00Z</cp:lastPrinted>
  <dcterms:created xsi:type="dcterms:W3CDTF">2016-10-17T07:16:00Z</dcterms:created>
  <dcterms:modified xsi:type="dcterms:W3CDTF">2017-06-29T12:22:00Z</dcterms:modified>
</cp:coreProperties>
</file>